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19DE2" w14:textId="77777777" w:rsidR="00EC044D" w:rsidRPr="003D7BDB" w:rsidRDefault="00EC044D" w:rsidP="00EC044D">
      <w:pPr>
        <w:spacing w:after="200"/>
        <w:ind w:firstLine="0"/>
        <w:rPr>
          <w:rFonts w:ascii="Century Gothic" w:hAnsi="Century Gothic"/>
        </w:rPr>
      </w:pPr>
      <w:r w:rsidRPr="003D7BDB">
        <w:rPr>
          <w:rFonts w:ascii="Century Gothic" w:hAnsi="Century Gothic"/>
        </w:rPr>
        <w:t>Název stavby:</w:t>
      </w:r>
    </w:p>
    <w:p w14:paraId="5FD2BDF1" w14:textId="77777777" w:rsidR="00EC044D" w:rsidRPr="003D7BDB" w:rsidRDefault="00EC044D" w:rsidP="00EC044D">
      <w:pPr>
        <w:spacing w:after="200"/>
        <w:ind w:firstLine="0"/>
        <w:rPr>
          <w:rFonts w:ascii="Century Gothic" w:hAnsi="Century Gothic"/>
          <w:b/>
          <w:sz w:val="28"/>
          <w:szCs w:val="28"/>
        </w:rPr>
      </w:pPr>
      <w:bookmarkStart w:id="0" w:name="_Hlk138229185"/>
      <w:r w:rsidRPr="003D7BDB">
        <w:rPr>
          <w:rFonts w:ascii="Century Gothic" w:hAnsi="Century Gothic"/>
          <w:b/>
          <w:sz w:val="28"/>
          <w:szCs w:val="28"/>
        </w:rPr>
        <w:t xml:space="preserve">Snížení energetické náročnosti školní tělocvičny SPŠ EL a IT, Dobruška </w:t>
      </w:r>
    </w:p>
    <w:bookmarkEnd w:id="0"/>
    <w:p w14:paraId="32CDB466" w14:textId="77777777" w:rsidR="00EC044D" w:rsidRPr="003D7BDB" w:rsidRDefault="00EC044D" w:rsidP="00EC044D">
      <w:pPr>
        <w:spacing w:after="200"/>
        <w:ind w:firstLine="0"/>
        <w:rPr>
          <w:rFonts w:ascii="Century Gothic" w:hAnsi="Century Gothic"/>
        </w:rPr>
      </w:pPr>
      <w:r w:rsidRPr="003D7BDB">
        <w:rPr>
          <w:rFonts w:ascii="Century Gothic" w:hAnsi="Century Gothic"/>
        </w:rPr>
        <w:t>Stavebník:</w:t>
      </w:r>
    </w:p>
    <w:p w14:paraId="188E6B79" w14:textId="78757DD8" w:rsidR="00EC044D" w:rsidRPr="003D7BDB" w:rsidRDefault="00BE1A96" w:rsidP="00EC044D">
      <w:pPr>
        <w:tabs>
          <w:tab w:val="left" w:pos="1575"/>
        </w:tabs>
        <w:ind w:firstLine="0"/>
        <w:rPr>
          <w:rFonts w:ascii="Century Gothic" w:hAnsi="Century Gothic"/>
          <w:b/>
          <w:bCs/>
        </w:rPr>
      </w:pPr>
      <w:bookmarkStart w:id="1" w:name="_Hlk141278788"/>
      <w:r w:rsidRPr="003D7BDB">
        <w:rPr>
          <w:rFonts w:ascii="Century Gothic" w:hAnsi="Century Gothic"/>
          <w:b/>
          <w:bCs/>
        </w:rPr>
        <w:t>Střední průmyslová škola elektrotechniky a informačních technologií</w:t>
      </w:r>
      <w:r w:rsidR="001828C9" w:rsidRPr="003D7BDB">
        <w:rPr>
          <w:rFonts w:ascii="Century Gothic" w:hAnsi="Century Gothic"/>
          <w:b/>
          <w:bCs/>
        </w:rPr>
        <w:t>, Dobruška</w:t>
      </w:r>
    </w:p>
    <w:p w14:paraId="2ABDC033" w14:textId="4E69C366" w:rsidR="00EC044D" w:rsidRPr="003D7BDB" w:rsidRDefault="00BE1A96" w:rsidP="00EC044D">
      <w:pPr>
        <w:tabs>
          <w:tab w:val="left" w:pos="1575"/>
        </w:tabs>
        <w:ind w:firstLine="0"/>
        <w:rPr>
          <w:rFonts w:ascii="Century Gothic" w:hAnsi="Century Gothic"/>
        </w:rPr>
      </w:pPr>
      <w:r w:rsidRPr="003D7BDB">
        <w:rPr>
          <w:rFonts w:ascii="Century Gothic" w:hAnsi="Century Gothic"/>
        </w:rPr>
        <w:t>Čs. odboje 670</w:t>
      </w:r>
    </w:p>
    <w:p w14:paraId="4C8323B1" w14:textId="76B4452E" w:rsidR="00EC044D" w:rsidRPr="003D7BDB" w:rsidRDefault="00BE1A96" w:rsidP="00EC044D">
      <w:pPr>
        <w:tabs>
          <w:tab w:val="left" w:pos="1575"/>
        </w:tabs>
        <w:ind w:firstLine="0"/>
        <w:rPr>
          <w:rFonts w:ascii="Century Gothic" w:hAnsi="Century Gothic"/>
        </w:rPr>
      </w:pPr>
      <w:r w:rsidRPr="003D7BDB">
        <w:rPr>
          <w:rFonts w:ascii="Century Gothic" w:hAnsi="Century Gothic"/>
        </w:rPr>
        <w:t>518 01 Dobruška</w:t>
      </w:r>
    </w:p>
    <w:bookmarkEnd w:id="1"/>
    <w:p w14:paraId="5DFD1BDC" w14:textId="77777777" w:rsidR="00EC044D" w:rsidRPr="003D7BDB" w:rsidRDefault="00EC044D" w:rsidP="00EC044D">
      <w:pPr>
        <w:tabs>
          <w:tab w:val="left" w:pos="1575"/>
        </w:tabs>
        <w:ind w:firstLine="0"/>
        <w:rPr>
          <w:rFonts w:ascii="Century Gothic" w:hAnsi="Century Gothic"/>
        </w:rPr>
      </w:pPr>
    </w:p>
    <w:p w14:paraId="1DE478EB" w14:textId="021C8607" w:rsidR="00D81B6D" w:rsidRPr="003D7BDB" w:rsidRDefault="001A6F9D" w:rsidP="007C3F0C">
      <w:pPr>
        <w:ind w:firstLine="0"/>
        <w:rPr>
          <w:rFonts w:ascii="Century Gothic" w:hAnsi="Century Gothic"/>
        </w:rPr>
      </w:pPr>
      <w:r w:rsidRPr="00AD16CA">
        <w:rPr>
          <w:rFonts w:ascii="Century Gothic" w:hAnsi="Century Gothic"/>
        </w:rPr>
        <w:t xml:space="preserve">Stupeň dokumentace: DSP – </w:t>
      </w:r>
      <w:r w:rsidRPr="006B22EF">
        <w:rPr>
          <w:rFonts w:ascii="Century Gothic" w:hAnsi="Century Gothic"/>
        </w:rPr>
        <w:t>DOKUMENTACE PRO PROVÁDĚNÍ STAVBY</w:t>
      </w:r>
    </w:p>
    <w:p w14:paraId="60FF9859" w14:textId="77777777" w:rsidR="00D81B6D" w:rsidRPr="003D7BDB" w:rsidRDefault="00D81B6D" w:rsidP="007C3F0C">
      <w:pPr>
        <w:ind w:firstLine="0"/>
        <w:rPr>
          <w:rFonts w:ascii="Century Gothic" w:hAnsi="Century Gothic"/>
        </w:rPr>
      </w:pPr>
    </w:p>
    <w:p w14:paraId="48848B63" w14:textId="6BCA7B92" w:rsidR="007C3F0C" w:rsidRPr="003D7BDB" w:rsidRDefault="00094603" w:rsidP="00A50F90">
      <w:pPr>
        <w:ind w:firstLine="0"/>
        <w:jc w:val="center"/>
        <w:rPr>
          <w:rFonts w:ascii="Century Gothic" w:hAnsi="Century Gothic"/>
          <w:sz w:val="56"/>
          <w:szCs w:val="56"/>
        </w:rPr>
      </w:pPr>
      <w:r>
        <w:rPr>
          <w:rFonts w:ascii="Century Gothic" w:hAnsi="Century Gothic"/>
          <w:noProof/>
          <w:lang w:eastAsia="cs-CZ" w:bidi="ar-SA"/>
        </w:rPr>
        <mc:AlternateContent>
          <mc:Choice Requires="wps">
            <w:drawing>
              <wp:anchor distT="4294967293" distB="4294967293" distL="114300" distR="114300" simplePos="0" relativeHeight="251658240" behindDoc="0" locked="0" layoutInCell="1" allowOverlap="1" wp14:anchorId="26E21C53" wp14:editId="2C62F7D5">
                <wp:simplePos x="0" y="0"/>
                <wp:positionH relativeFrom="column">
                  <wp:posOffset>0</wp:posOffset>
                </wp:positionH>
                <wp:positionV relativeFrom="paragraph">
                  <wp:posOffset>531494</wp:posOffset>
                </wp:positionV>
                <wp:extent cx="6238875" cy="0"/>
                <wp:effectExtent l="0" t="19050" r="9525"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straightConnector1">
                          <a:avLst/>
                        </a:prstGeom>
                        <a:noFill/>
                        <a:ln w="38100">
                          <a:solidFill>
                            <a:schemeClr val="tx1">
                              <a:lumMod val="100000"/>
                              <a:lumOff val="0"/>
                            </a:schemeClr>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0E11550D" id="_x0000_t32" coordsize="21600,21600" o:spt="32" o:oned="t" path="m,l21600,21600e" filled="f">
                <v:path arrowok="t" fillok="f" o:connecttype="none"/>
                <o:lock v:ext="edit" shapetype="t"/>
              </v:shapetype>
              <v:shape id="AutoShape 3" o:spid="_x0000_s1026" type="#_x0000_t32" style="position:absolute;margin-left:0;margin-top:41.85pt;width:491.25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" strokecolor="black [3213]" strokeweight="3pt"/>
            </w:pict>
          </mc:Fallback>
        </mc:AlternateContent>
      </w:r>
      <w:r w:rsidR="00B90408" w:rsidRPr="003D7BDB">
        <w:rPr>
          <w:rFonts w:ascii="Century Gothic" w:hAnsi="Century Gothic"/>
          <w:noProof/>
          <w:sz w:val="56"/>
          <w:szCs w:val="56"/>
          <w:lang w:eastAsia="cs-CZ"/>
        </w:rPr>
        <w:t>D.1.1.</w:t>
      </w:r>
      <w:r w:rsidR="00231DD8" w:rsidRPr="003D7BDB">
        <w:rPr>
          <w:rFonts w:ascii="Century Gothic" w:hAnsi="Century Gothic"/>
          <w:noProof/>
          <w:sz w:val="56"/>
          <w:szCs w:val="56"/>
          <w:lang w:eastAsia="cs-CZ"/>
        </w:rPr>
        <w:t>1.</w:t>
      </w:r>
      <w:r w:rsidR="00B90408" w:rsidRPr="003D7BDB">
        <w:rPr>
          <w:rFonts w:ascii="Century Gothic" w:hAnsi="Century Gothic"/>
          <w:noProof/>
          <w:sz w:val="56"/>
          <w:szCs w:val="56"/>
          <w:lang w:eastAsia="cs-CZ"/>
        </w:rPr>
        <w:t xml:space="preserve"> - </w:t>
      </w:r>
      <w:r w:rsidR="00F2045C" w:rsidRPr="003D7BDB">
        <w:rPr>
          <w:rFonts w:ascii="Century Gothic" w:hAnsi="Century Gothic"/>
          <w:noProof/>
          <w:sz w:val="56"/>
          <w:szCs w:val="56"/>
          <w:lang w:eastAsia="cs-CZ"/>
        </w:rPr>
        <w:t>TECHNICKÁ ZPRÁVA</w:t>
      </w:r>
    </w:p>
    <w:p w14:paraId="1FE434E0" w14:textId="77777777" w:rsidR="003601A2" w:rsidRPr="003D7BDB" w:rsidRDefault="003601A2" w:rsidP="009F1142">
      <w:pPr>
        <w:tabs>
          <w:tab w:val="left" w:pos="1575"/>
        </w:tabs>
        <w:spacing w:line="276" w:lineRule="auto"/>
        <w:ind w:firstLine="0"/>
        <w:rPr>
          <w:rFonts w:ascii="Century Gothic" w:hAnsi="Century Gothic"/>
        </w:rPr>
      </w:pPr>
    </w:p>
    <w:bookmarkStart w:id="2" w:name="_Toc369191969" w:displacedByCustomXml="next"/>
    <w:sdt>
      <w:sdtPr>
        <w:rPr>
          <w:rFonts w:ascii="Century Gothic" w:eastAsiaTheme="minorEastAsia" w:hAnsi="Century Gothic" w:cstheme="minorBidi"/>
          <w:b w:val="0"/>
          <w:bCs w:val="0"/>
          <w:sz w:val="22"/>
          <w:szCs w:val="22"/>
        </w:rPr>
        <w:id w:val="1551963180"/>
        <w:docPartObj>
          <w:docPartGallery w:val="Table of Contents"/>
          <w:docPartUnique/>
        </w:docPartObj>
      </w:sdtPr>
      <w:sdtEndPr/>
      <w:sdtContent>
        <w:p w14:paraId="10CD3C09" w14:textId="77777777" w:rsidR="008A348A" w:rsidRPr="003D7BDB" w:rsidRDefault="008A348A">
          <w:pPr>
            <w:pStyle w:val="Nadpisobsahu"/>
            <w:rPr>
              <w:rFonts w:ascii="Century Gothic" w:hAnsi="Century Gothic"/>
            </w:rPr>
          </w:pPr>
          <w:r w:rsidRPr="003D7BDB">
            <w:rPr>
              <w:rFonts w:ascii="Century Gothic" w:hAnsi="Century Gothic"/>
            </w:rPr>
            <w:t>Obsah</w:t>
          </w:r>
        </w:p>
        <w:p w14:paraId="4ACBD8EA" w14:textId="40647CB8" w:rsidR="007818E4" w:rsidRDefault="00B43758">
          <w:pPr>
            <w:pStyle w:val="Obsah1"/>
            <w:rPr>
              <w:b w:val="0"/>
              <w:bCs w:val="0"/>
              <w:caps w:val="0"/>
              <w:noProof/>
              <w:kern w:val="2"/>
              <w:sz w:val="22"/>
              <w:szCs w:val="22"/>
              <w:lang w:eastAsia="cs-CZ" w:bidi="ar-SA"/>
              <w14:ligatures w14:val="standardContextual"/>
            </w:rPr>
          </w:pPr>
          <w:r w:rsidRPr="003D7BDB">
            <w:rPr>
              <w:rFonts w:ascii="Century Gothic" w:hAnsi="Century Gothic"/>
              <w:caps w:val="0"/>
            </w:rPr>
            <w:fldChar w:fldCharType="begin"/>
          </w:r>
          <w:r w:rsidR="008A348A" w:rsidRPr="003D7BDB">
            <w:rPr>
              <w:rFonts w:ascii="Century Gothic" w:hAnsi="Century Gothic"/>
              <w:caps w:val="0"/>
            </w:rPr>
            <w:instrText xml:space="preserve"> TOC \o "1-3" \h \z \u </w:instrText>
          </w:r>
          <w:r w:rsidRPr="003D7BDB">
            <w:rPr>
              <w:rFonts w:ascii="Century Gothic" w:hAnsi="Century Gothic"/>
              <w:caps w:val="0"/>
            </w:rPr>
            <w:fldChar w:fldCharType="separate"/>
          </w:r>
          <w:hyperlink w:anchor="_Toc150864214" w:history="1">
            <w:r w:rsidR="007818E4" w:rsidRPr="00234709">
              <w:rPr>
                <w:rStyle w:val="Hypertextovodkaz"/>
                <w:rFonts w:ascii="Century Gothic" w:hAnsi="Century Gothic"/>
                <w:noProof/>
              </w:rPr>
              <w:t>a) Architektonické, výtvarné, materiálové, dispoziční a provozní řešení stavby; bezbariérové řešení stavby</w:t>
            </w:r>
            <w:r w:rsidR="007818E4">
              <w:rPr>
                <w:noProof/>
                <w:webHidden/>
              </w:rPr>
              <w:tab/>
            </w:r>
            <w:r w:rsidR="007818E4">
              <w:rPr>
                <w:noProof/>
                <w:webHidden/>
              </w:rPr>
              <w:fldChar w:fldCharType="begin"/>
            </w:r>
            <w:r w:rsidR="007818E4">
              <w:rPr>
                <w:noProof/>
                <w:webHidden/>
              </w:rPr>
              <w:instrText xml:space="preserve"> PAGEREF _Toc150864214 \h </w:instrText>
            </w:r>
            <w:r w:rsidR="007818E4">
              <w:rPr>
                <w:noProof/>
                <w:webHidden/>
              </w:rPr>
            </w:r>
            <w:r w:rsidR="007818E4">
              <w:rPr>
                <w:noProof/>
                <w:webHidden/>
              </w:rPr>
              <w:fldChar w:fldCharType="separate"/>
            </w:r>
            <w:r w:rsidR="009E533D">
              <w:rPr>
                <w:noProof/>
                <w:webHidden/>
              </w:rPr>
              <w:t>2</w:t>
            </w:r>
            <w:r w:rsidR="007818E4">
              <w:rPr>
                <w:noProof/>
                <w:webHidden/>
              </w:rPr>
              <w:fldChar w:fldCharType="end"/>
            </w:r>
          </w:hyperlink>
        </w:p>
        <w:p w14:paraId="094D7881" w14:textId="1D558320" w:rsidR="007818E4" w:rsidRDefault="009E533D">
          <w:pPr>
            <w:pStyle w:val="Obsah1"/>
            <w:rPr>
              <w:b w:val="0"/>
              <w:bCs w:val="0"/>
              <w:caps w:val="0"/>
              <w:noProof/>
              <w:kern w:val="2"/>
              <w:sz w:val="22"/>
              <w:szCs w:val="22"/>
              <w:lang w:eastAsia="cs-CZ" w:bidi="ar-SA"/>
              <w14:ligatures w14:val="standardContextual"/>
            </w:rPr>
          </w:pPr>
          <w:hyperlink w:anchor="_Toc150864215" w:history="1">
            <w:r w:rsidR="007818E4" w:rsidRPr="00234709">
              <w:rPr>
                <w:rStyle w:val="Hypertextovodkaz"/>
                <w:rFonts w:ascii="Century Gothic" w:hAnsi="Century Gothic"/>
                <w:noProof/>
              </w:rPr>
              <w:t>b) Konstrukční a stavebně technické řešení a technické vlastnosti objektu</w:t>
            </w:r>
            <w:r w:rsidR="007818E4">
              <w:rPr>
                <w:noProof/>
                <w:webHidden/>
              </w:rPr>
              <w:tab/>
            </w:r>
            <w:r w:rsidR="007818E4">
              <w:rPr>
                <w:noProof/>
                <w:webHidden/>
              </w:rPr>
              <w:fldChar w:fldCharType="begin"/>
            </w:r>
            <w:r w:rsidR="007818E4">
              <w:rPr>
                <w:noProof/>
                <w:webHidden/>
              </w:rPr>
              <w:instrText xml:space="preserve"> PAGEREF _Toc150864215 \h </w:instrText>
            </w:r>
            <w:r w:rsidR="007818E4">
              <w:rPr>
                <w:noProof/>
                <w:webHidden/>
              </w:rPr>
            </w:r>
            <w:r w:rsidR="007818E4">
              <w:rPr>
                <w:noProof/>
                <w:webHidden/>
              </w:rPr>
              <w:fldChar w:fldCharType="separate"/>
            </w:r>
            <w:r>
              <w:rPr>
                <w:noProof/>
                <w:webHidden/>
              </w:rPr>
              <w:t>3</w:t>
            </w:r>
            <w:r w:rsidR="007818E4">
              <w:rPr>
                <w:noProof/>
                <w:webHidden/>
              </w:rPr>
              <w:fldChar w:fldCharType="end"/>
            </w:r>
          </w:hyperlink>
        </w:p>
        <w:p w14:paraId="7C14AB20" w14:textId="73A47823" w:rsidR="007818E4" w:rsidRDefault="009E533D">
          <w:pPr>
            <w:pStyle w:val="Obsah3"/>
            <w:tabs>
              <w:tab w:val="left" w:pos="1320"/>
            </w:tabs>
            <w:rPr>
              <w:i w:val="0"/>
              <w:iCs w:val="0"/>
              <w:noProof/>
              <w:kern w:val="2"/>
              <w:sz w:val="22"/>
              <w:szCs w:val="22"/>
              <w:lang w:eastAsia="cs-CZ" w:bidi="ar-SA"/>
              <w14:ligatures w14:val="standardContextual"/>
            </w:rPr>
          </w:pPr>
          <w:hyperlink w:anchor="_Toc150864216" w:history="1">
            <w:r w:rsidR="007818E4" w:rsidRPr="00234709">
              <w:rPr>
                <w:rStyle w:val="Hypertextovodkaz"/>
                <w:rFonts w:ascii="Century Gothic" w:hAnsi="Century Gothic"/>
                <w:noProof/>
              </w:rPr>
              <w:t>1.</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DEMOLICE A VÝKOPY</w:t>
            </w:r>
            <w:r w:rsidR="007818E4">
              <w:rPr>
                <w:noProof/>
                <w:webHidden/>
              </w:rPr>
              <w:tab/>
            </w:r>
            <w:r w:rsidR="007818E4">
              <w:rPr>
                <w:noProof/>
                <w:webHidden/>
              </w:rPr>
              <w:fldChar w:fldCharType="begin"/>
            </w:r>
            <w:r w:rsidR="007818E4">
              <w:rPr>
                <w:noProof/>
                <w:webHidden/>
              </w:rPr>
              <w:instrText xml:space="preserve"> PAGEREF _Toc150864216 \h </w:instrText>
            </w:r>
            <w:r w:rsidR="007818E4">
              <w:rPr>
                <w:noProof/>
                <w:webHidden/>
              </w:rPr>
            </w:r>
            <w:r w:rsidR="007818E4">
              <w:rPr>
                <w:noProof/>
                <w:webHidden/>
              </w:rPr>
              <w:fldChar w:fldCharType="separate"/>
            </w:r>
            <w:r>
              <w:rPr>
                <w:noProof/>
                <w:webHidden/>
              </w:rPr>
              <w:t>4</w:t>
            </w:r>
            <w:r w:rsidR="007818E4">
              <w:rPr>
                <w:noProof/>
                <w:webHidden/>
              </w:rPr>
              <w:fldChar w:fldCharType="end"/>
            </w:r>
          </w:hyperlink>
        </w:p>
        <w:p w14:paraId="3FF5E8A8" w14:textId="654ED7AB" w:rsidR="007818E4" w:rsidRDefault="009E533D">
          <w:pPr>
            <w:pStyle w:val="Obsah3"/>
            <w:tabs>
              <w:tab w:val="left" w:pos="1320"/>
            </w:tabs>
            <w:rPr>
              <w:i w:val="0"/>
              <w:iCs w:val="0"/>
              <w:noProof/>
              <w:kern w:val="2"/>
              <w:sz w:val="22"/>
              <w:szCs w:val="22"/>
              <w:lang w:eastAsia="cs-CZ" w:bidi="ar-SA"/>
              <w14:ligatures w14:val="standardContextual"/>
            </w:rPr>
          </w:pPr>
          <w:hyperlink w:anchor="_Toc150864217" w:history="1">
            <w:r w:rsidR="007818E4" w:rsidRPr="00234709">
              <w:rPr>
                <w:rStyle w:val="Hypertextovodkaz"/>
                <w:rFonts w:ascii="Century Gothic" w:hAnsi="Century Gothic"/>
                <w:noProof/>
              </w:rPr>
              <w:t>2.</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ZÁKLADY</w:t>
            </w:r>
            <w:r w:rsidR="007818E4">
              <w:rPr>
                <w:noProof/>
                <w:webHidden/>
              </w:rPr>
              <w:tab/>
            </w:r>
            <w:r w:rsidR="007818E4">
              <w:rPr>
                <w:noProof/>
                <w:webHidden/>
              </w:rPr>
              <w:fldChar w:fldCharType="begin"/>
            </w:r>
            <w:r w:rsidR="007818E4">
              <w:rPr>
                <w:noProof/>
                <w:webHidden/>
              </w:rPr>
              <w:instrText xml:space="preserve"> PAGEREF _Toc150864217 \h </w:instrText>
            </w:r>
            <w:r w:rsidR="007818E4">
              <w:rPr>
                <w:noProof/>
                <w:webHidden/>
              </w:rPr>
            </w:r>
            <w:r w:rsidR="007818E4">
              <w:rPr>
                <w:noProof/>
                <w:webHidden/>
              </w:rPr>
              <w:fldChar w:fldCharType="separate"/>
            </w:r>
            <w:r>
              <w:rPr>
                <w:noProof/>
                <w:webHidden/>
              </w:rPr>
              <w:t>4</w:t>
            </w:r>
            <w:r w:rsidR="007818E4">
              <w:rPr>
                <w:noProof/>
                <w:webHidden/>
              </w:rPr>
              <w:fldChar w:fldCharType="end"/>
            </w:r>
          </w:hyperlink>
        </w:p>
        <w:p w14:paraId="57EB3C96" w14:textId="5C0D5620" w:rsidR="007818E4" w:rsidRDefault="009E533D">
          <w:pPr>
            <w:pStyle w:val="Obsah3"/>
            <w:tabs>
              <w:tab w:val="left" w:pos="1320"/>
            </w:tabs>
            <w:rPr>
              <w:i w:val="0"/>
              <w:iCs w:val="0"/>
              <w:noProof/>
              <w:kern w:val="2"/>
              <w:sz w:val="22"/>
              <w:szCs w:val="22"/>
              <w:lang w:eastAsia="cs-CZ" w:bidi="ar-SA"/>
              <w14:ligatures w14:val="standardContextual"/>
            </w:rPr>
          </w:pPr>
          <w:hyperlink w:anchor="_Toc150864218" w:history="1">
            <w:r w:rsidR="007818E4" w:rsidRPr="00234709">
              <w:rPr>
                <w:rStyle w:val="Hypertextovodkaz"/>
                <w:rFonts w:ascii="Century Gothic" w:hAnsi="Century Gothic"/>
                <w:noProof/>
              </w:rPr>
              <w:t>3.</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OBVODOVÝ PLÁŠŤ</w:t>
            </w:r>
            <w:r w:rsidR="007818E4">
              <w:rPr>
                <w:noProof/>
                <w:webHidden/>
              </w:rPr>
              <w:tab/>
            </w:r>
            <w:r w:rsidR="007818E4">
              <w:rPr>
                <w:noProof/>
                <w:webHidden/>
              </w:rPr>
              <w:fldChar w:fldCharType="begin"/>
            </w:r>
            <w:r w:rsidR="007818E4">
              <w:rPr>
                <w:noProof/>
                <w:webHidden/>
              </w:rPr>
              <w:instrText xml:space="preserve"> PAGEREF _Toc150864218 \h </w:instrText>
            </w:r>
            <w:r w:rsidR="007818E4">
              <w:rPr>
                <w:noProof/>
                <w:webHidden/>
              </w:rPr>
            </w:r>
            <w:r w:rsidR="007818E4">
              <w:rPr>
                <w:noProof/>
                <w:webHidden/>
              </w:rPr>
              <w:fldChar w:fldCharType="separate"/>
            </w:r>
            <w:r>
              <w:rPr>
                <w:noProof/>
                <w:webHidden/>
              </w:rPr>
              <w:t>4</w:t>
            </w:r>
            <w:r w:rsidR="007818E4">
              <w:rPr>
                <w:noProof/>
                <w:webHidden/>
              </w:rPr>
              <w:fldChar w:fldCharType="end"/>
            </w:r>
          </w:hyperlink>
        </w:p>
        <w:p w14:paraId="7680323C" w14:textId="5A3DE3E8" w:rsidR="007818E4" w:rsidRDefault="009E533D">
          <w:pPr>
            <w:pStyle w:val="Obsah3"/>
            <w:tabs>
              <w:tab w:val="left" w:pos="1320"/>
            </w:tabs>
            <w:rPr>
              <w:i w:val="0"/>
              <w:iCs w:val="0"/>
              <w:noProof/>
              <w:kern w:val="2"/>
              <w:sz w:val="22"/>
              <w:szCs w:val="22"/>
              <w:lang w:eastAsia="cs-CZ" w:bidi="ar-SA"/>
              <w14:ligatures w14:val="standardContextual"/>
            </w:rPr>
          </w:pPr>
          <w:hyperlink w:anchor="_Toc150864219" w:history="1">
            <w:r w:rsidR="007818E4" w:rsidRPr="00234709">
              <w:rPr>
                <w:rStyle w:val="Hypertextovodkaz"/>
                <w:rFonts w:ascii="Century Gothic" w:hAnsi="Century Gothic"/>
                <w:noProof/>
              </w:rPr>
              <w:t>4.</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STŘEŠNÍ KONSTRUKCE</w:t>
            </w:r>
            <w:r w:rsidR="007818E4">
              <w:rPr>
                <w:noProof/>
                <w:webHidden/>
              </w:rPr>
              <w:tab/>
            </w:r>
            <w:r w:rsidR="007818E4">
              <w:rPr>
                <w:noProof/>
                <w:webHidden/>
              </w:rPr>
              <w:fldChar w:fldCharType="begin"/>
            </w:r>
            <w:r w:rsidR="007818E4">
              <w:rPr>
                <w:noProof/>
                <w:webHidden/>
              </w:rPr>
              <w:instrText xml:space="preserve"> PAGEREF _Toc150864219 \h </w:instrText>
            </w:r>
            <w:r w:rsidR="007818E4">
              <w:rPr>
                <w:noProof/>
                <w:webHidden/>
              </w:rPr>
            </w:r>
            <w:r w:rsidR="007818E4">
              <w:rPr>
                <w:noProof/>
                <w:webHidden/>
              </w:rPr>
              <w:fldChar w:fldCharType="separate"/>
            </w:r>
            <w:r>
              <w:rPr>
                <w:noProof/>
                <w:webHidden/>
              </w:rPr>
              <w:t>6</w:t>
            </w:r>
            <w:r w:rsidR="007818E4">
              <w:rPr>
                <w:noProof/>
                <w:webHidden/>
              </w:rPr>
              <w:fldChar w:fldCharType="end"/>
            </w:r>
          </w:hyperlink>
        </w:p>
        <w:p w14:paraId="2F142FA5" w14:textId="77479DAD" w:rsidR="007818E4" w:rsidRDefault="009E533D">
          <w:pPr>
            <w:pStyle w:val="Obsah3"/>
            <w:tabs>
              <w:tab w:val="left" w:pos="1320"/>
            </w:tabs>
            <w:rPr>
              <w:i w:val="0"/>
              <w:iCs w:val="0"/>
              <w:noProof/>
              <w:kern w:val="2"/>
              <w:sz w:val="22"/>
              <w:szCs w:val="22"/>
              <w:lang w:eastAsia="cs-CZ" w:bidi="ar-SA"/>
              <w14:ligatures w14:val="standardContextual"/>
            </w:rPr>
          </w:pPr>
          <w:hyperlink w:anchor="_Toc150864220" w:history="1">
            <w:r w:rsidR="007818E4" w:rsidRPr="00234709">
              <w:rPr>
                <w:rStyle w:val="Hypertextovodkaz"/>
                <w:rFonts w:ascii="Century Gothic" w:hAnsi="Century Gothic"/>
                <w:noProof/>
              </w:rPr>
              <w:t>5.</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VÝPLNĚ OTVORŮ</w:t>
            </w:r>
            <w:r w:rsidR="007818E4">
              <w:rPr>
                <w:noProof/>
                <w:webHidden/>
              </w:rPr>
              <w:tab/>
            </w:r>
            <w:r w:rsidR="007818E4">
              <w:rPr>
                <w:noProof/>
                <w:webHidden/>
              </w:rPr>
              <w:fldChar w:fldCharType="begin"/>
            </w:r>
            <w:r w:rsidR="007818E4">
              <w:rPr>
                <w:noProof/>
                <w:webHidden/>
              </w:rPr>
              <w:instrText xml:space="preserve"> PAGEREF _Toc150864220 \h </w:instrText>
            </w:r>
            <w:r w:rsidR="007818E4">
              <w:rPr>
                <w:noProof/>
                <w:webHidden/>
              </w:rPr>
            </w:r>
            <w:r w:rsidR="007818E4">
              <w:rPr>
                <w:noProof/>
                <w:webHidden/>
              </w:rPr>
              <w:fldChar w:fldCharType="separate"/>
            </w:r>
            <w:r>
              <w:rPr>
                <w:noProof/>
                <w:webHidden/>
              </w:rPr>
              <w:t>7</w:t>
            </w:r>
            <w:r w:rsidR="007818E4">
              <w:rPr>
                <w:noProof/>
                <w:webHidden/>
              </w:rPr>
              <w:fldChar w:fldCharType="end"/>
            </w:r>
          </w:hyperlink>
        </w:p>
        <w:p w14:paraId="34748C8E" w14:textId="698F765D" w:rsidR="007818E4" w:rsidRDefault="009E533D">
          <w:pPr>
            <w:pStyle w:val="Obsah3"/>
            <w:tabs>
              <w:tab w:val="left" w:pos="1320"/>
            </w:tabs>
            <w:rPr>
              <w:i w:val="0"/>
              <w:iCs w:val="0"/>
              <w:noProof/>
              <w:kern w:val="2"/>
              <w:sz w:val="22"/>
              <w:szCs w:val="22"/>
              <w:lang w:eastAsia="cs-CZ" w:bidi="ar-SA"/>
              <w14:ligatures w14:val="standardContextual"/>
            </w:rPr>
          </w:pPr>
          <w:hyperlink w:anchor="_Toc150864221" w:history="1">
            <w:r w:rsidR="007818E4" w:rsidRPr="00234709">
              <w:rPr>
                <w:rStyle w:val="Hypertextovodkaz"/>
                <w:rFonts w:ascii="Century Gothic" w:hAnsi="Century Gothic"/>
                <w:noProof/>
              </w:rPr>
              <w:t>6.</w:t>
            </w:r>
            <w:r w:rsidR="007818E4">
              <w:rPr>
                <w:i w:val="0"/>
                <w:iCs w:val="0"/>
                <w:noProof/>
                <w:kern w:val="2"/>
                <w:sz w:val="22"/>
                <w:szCs w:val="22"/>
                <w:lang w:eastAsia="cs-CZ" w:bidi="ar-SA"/>
                <w14:ligatures w14:val="standardContextual"/>
              </w:rPr>
              <w:tab/>
            </w:r>
            <w:r w:rsidR="007818E4" w:rsidRPr="00234709">
              <w:rPr>
                <w:rStyle w:val="Hypertextovodkaz"/>
                <w:rFonts w:ascii="Century Gothic" w:hAnsi="Century Gothic"/>
                <w:noProof/>
              </w:rPr>
              <w:t>KOMPLETAČNÍ KONSTRUKCE</w:t>
            </w:r>
            <w:r w:rsidR="007818E4">
              <w:rPr>
                <w:noProof/>
                <w:webHidden/>
              </w:rPr>
              <w:tab/>
            </w:r>
            <w:r w:rsidR="007818E4">
              <w:rPr>
                <w:noProof/>
                <w:webHidden/>
              </w:rPr>
              <w:fldChar w:fldCharType="begin"/>
            </w:r>
            <w:r w:rsidR="007818E4">
              <w:rPr>
                <w:noProof/>
                <w:webHidden/>
              </w:rPr>
              <w:instrText xml:space="preserve"> PAGEREF _Toc150864221 \h </w:instrText>
            </w:r>
            <w:r w:rsidR="007818E4">
              <w:rPr>
                <w:noProof/>
                <w:webHidden/>
              </w:rPr>
            </w:r>
            <w:r w:rsidR="007818E4">
              <w:rPr>
                <w:noProof/>
                <w:webHidden/>
              </w:rPr>
              <w:fldChar w:fldCharType="separate"/>
            </w:r>
            <w:r>
              <w:rPr>
                <w:noProof/>
                <w:webHidden/>
              </w:rPr>
              <w:t>8</w:t>
            </w:r>
            <w:r w:rsidR="007818E4">
              <w:rPr>
                <w:noProof/>
                <w:webHidden/>
              </w:rPr>
              <w:fldChar w:fldCharType="end"/>
            </w:r>
          </w:hyperlink>
        </w:p>
        <w:p w14:paraId="76410597" w14:textId="493454B6" w:rsidR="007818E4" w:rsidRDefault="009E533D">
          <w:pPr>
            <w:pStyle w:val="Obsah1"/>
            <w:rPr>
              <w:b w:val="0"/>
              <w:bCs w:val="0"/>
              <w:caps w:val="0"/>
              <w:noProof/>
              <w:kern w:val="2"/>
              <w:sz w:val="22"/>
              <w:szCs w:val="22"/>
              <w:lang w:eastAsia="cs-CZ" w:bidi="ar-SA"/>
              <w14:ligatures w14:val="standardContextual"/>
            </w:rPr>
          </w:pPr>
          <w:hyperlink w:anchor="_Toc150864222" w:history="1">
            <w:r w:rsidR="007818E4" w:rsidRPr="00234709">
              <w:rPr>
                <w:rStyle w:val="Hypertextovodkaz"/>
                <w:rFonts w:ascii="Century Gothic" w:hAnsi="Century Gothic"/>
                <w:noProof/>
              </w:rPr>
              <w:t>c) Stavební fyzika – tepelná technika, osvětlení, oslunění, akustika / hluk, vibrace</w:t>
            </w:r>
            <w:r w:rsidR="007818E4">
              <w:rPr>
                <w:noProof/>
                <w:webHidden/>
              </w:rPr>
              <w:tab/>
            </w:r>
            <w:r w:rsidR="007818E4">
              <w:rPr>
                <w:noProof/>
                <w:webHidden/>
              </w:rPr>
              <w:fldChar w:fldCharType="begin"/>
            </w:r>
            <w:r w:rsidR="007818E4">
              <w:rPr>
                <w:noProof/>
                <w:webHidden/>
              </w:rPr>
              <w:instrText xml:space="preserve"> PAGEREF _Toc150864222 \h </w:instrText>
            </w:r>
            <w:r w:rsidR="007818E4">
              <w:rPr>
                <w:noProof/>
                <w:webHidden/>
              </w:rPr>
            </w:r>
            <w:r w:rsidR="007818E4">
              <w:rPr>
                <w:noProof/>
                <w:webHidden/>
              </w:rPr>
              <w:fldChar w:fldCharType="separate"/>
            </w:r>
            <w:r>
              <w:rPr>
                <w:noProof/>
                <w:webHidden/>
              </w:rPr>
              <w:t>10</w:t>
            </w:r>
            <w:r w:rsidR="007818E4">
              <w:rPr>
                <w:noProof/>
                <w:webHidden/>
              </w:rPr>
              <w:fldChar w:fldCharType="end"/>
            </w:r>
          </w:hyperlink>
        </w:p>
        <w:p w14:paraId="3780622C" w14:textId="36059957" w:rsidR="007818E4" w:rsidRDefault="009E533D">
          <w:pPr>
            <w:pStyle w:val="Obsah1"/>
            <w:rPr>
              <w:b w:val="0"/>
              <w:bCs w:val="0"/>
              <w:caps w:val="0"/>
              <w:noProof/>
              <w:kern w:val="2"/>
              <w:sz w:val="22"/>
              <w:szCs w:val="22"/>
              <w:lang w:eastAsia="cs-CZ" w:bidi="ar-SA"/>
              <w14:ligatures w14:val="standardContextual"/>
            </w:rPr>
          </w:pPr>
          <w:hyperlink w:anchor="_Toc150864223" w:history="1">
            <w:r w:rsidR="007818E4" w:rsidRPr="00234709">
              <w:rPr>
                <w:rStyle w:val="Hypertextovodkaz"/>
                <w:rFonts w:ascii="Century Gothic" w:hAnsi="Century Gothic"/>
                <w:noProof/>
              </w:rPr>
              <w:t>d) Výpis použitých norem</w:t>
            </w:r>
            <w:r w:rsidR="007818E4">
              <w:rPr>
                <w:noProof/>
                <w:webHidden/>
              </w:rPr>
              <w:tab/>
            </w:r>
            <w:r w:rsidR="007818E4">
              <w:rPr>
                <w:noProof/>
                <w:webHidden/>
              </w:rPr>
              <w:fldChar w:fldCharType="begin"/>
            </w:r>
            <w:r w:rsidR="007818E4">
              <w:rPr>
                <w:noProof/>
                <w:webHidden/>
              </w:rPr>
              <w:instrText xml:space="preserve"> PAGEREF _Toc150864223 \h </w:instrText>
            </w:r>
            <w:r w:rsidR="007818E4">
              <w:rPr>
                <w:noProof/>
                <w:webHidden/>
              </w:rPr>
            </w:r>
            <w:r w:rsidR="007818E4">
              <w:rPr>
                <w:noProof/>
                <w:webHidden/>
              </w:rPr>
              <w:fldChar w:fldCharType="separate"/>
            </w:r>
            <w:r>
              <w:rPr>
                <w:noProof/>
                <w:webHidden/>
              </w:rPr>
              <w:t>11</w:t>
            </w:r>
            <w:r w:rsidR="007818E4">
              <w:rPr>
                <w:noProof/>
                <w:webHidden/>
              </w:rPr>
              <w:fldChar w:fldCharType="end"/>
            </w:r>
          </w:hyperlink>
        </w:p>
        <w:p w14:paraId="35FA85A6" w14:textId="5343169D" w:rsidR="008A348A" w:rsidRPr="003D7BDB" w:rsidRDefault="00B43758" w:rsidP="009F1142">
          <w:pPr>
            <w:ind w:firstLine="0"/>
            <w:rPr>
              <w:rFonts w:ascii="Century Gothic" w:hAnsi="Century Gothic"/>
            </w:rPr>
          </w:pPr>
          <w:r w:rsidRPr="003D7BDB">
            <w:rPr>
              <w:rFonts w:ascii="Century Gothic" w:hAnsi="Century Gothic"/>
              <w:b/>
              <w:bCs/>
            </w:rPr>
            <w:fldChar w:fldCharType="end"/>
          </w:r>
        </w:p>
      </w:sdtContent>
    </w:sdt>
    <w:p w14:paraId="66E5FEB4" w14:textId="77777777" w:rsidR="00B864C2" w:rsidRPr="003D7BDB" w:rsidRDefault="00B864C2" w:rsidP="00CD4F81">
      <w:pPr>
        <w:pStyle w:val="Nadpis1"/>
        <w:spacing w:after="240"/>
        <w:rPr>
          <w:rFonts w:ascii="Century Gothic" w:hAnsi="Century Gothic"/>
          <w:caps/>
        </w:rPr>
      </w:pPr>
    </w:p>
    <w:bookmarkEnd w:id="2"/>
    <w:p w14:paraId="20693195" w14:textId="77777777" w:rsidR="00220488" w:rsidRPr="003D7BDB" w:rsidRDefault="00220488" w:rsidP="00CD4F81">
      <w:pPr>
        <w:pStyle w:val="Nadpis1"/>
        <w:spacing w:after="240"/>
        <w:rPr>
          <w:rFonts w:ascii="Century Gothic" w:hAnsi="Century Gothic"/>
          <w:caps/>
        </w:rPr>
      </w:pPr>
    </w:p>
    <w:p w14:paraId="7E9FF412" w14:textId="77777777" w:rsidR="00220488" w:rsidRPr="003D7BDB" w:rsidRDefault="00220488" w:rsidP="00CD4F81">
      <w:pPr>
        <w:pStyle w:val="Nadpis1"/>
        <w:spacing w:after="240"/>
        <w:rPr>
          <w:rFonts w:ascii="Century Gothic" w:hAnsi="Century Gothic"/>
          <w:caps/>
        </w:rPr>
      </w:pPr>
    </w:p>
    <w:p w14:paraId="596359AA" w14:textId="77777777" w:rsidR="00220488" w:rsidRPr="003D7BDB" w:rsidRDefault="00220488" w:rsidP="00CD4F81">
      <w:pPr>
        <w:pStyle w:val="Nadpis1"/>
        <w:spacing w:after="240"/>
        <w:rPr>
          <w:rFonts w:ascii="Century Gothic" w:hAnsi="Century Gothic"/>
          <w:caps/>
        </w:rPr>
      </w:pPr>
    </w:p>
    <w:p w14:paraId="5373A3CD" w14:textId="77777777" w:rsidR="00D81B6D" w:rsidRPr="003D7BDB" w:rsidRDefault="00D81B6D" w:rsidP="009F1142">
      <w:pPr>
        <w:pStyle w:val="Nadpis1"/>
        <w:spacing w:after="240"/>
        <w:rPr>
          <w:rFonts w:ascii="Century Gothic" w:hAnsi="Century Gothic"/>
          <w:caps/>
        </w:rPr>
      </w:pPr>
    </w:p>
    <w:p w14:paraId="03E7891E" w14:textId="77777777" w:rsidR="009F1142" w:rsidRPr="003D7BDB" w:rsidRDefault="009F1142" w:rsidP="009F1142">
      <w:pPr>
        <w:pStyle w:val="Nadpis1"/>
        <w:spacing w:after="240"/>
        <w:rPr>
          <w:rFonts w:ascii="Century Gothic" w:hAnsi="Century Gothic"/>
          <w:caps/>
        </w:rPr>
      </w:pPr>
    </w:p>
    <w:p w14:paraId="6B9431BF" w14:textId="77777777" w:rsidR="009F1142" w:rsidRPr="003D7BDB" w:rsidRDefault="009F1142" w:rsidP="009F1142">
      <w:pPr>
        <w:pStyle w:val="Nadpis1"/>
        <w:spacing w:after="240"/>
        <w:rPr>
          <w:rFonts w:ascii="Century Gothic" w:hAnsi="Century Gothic"/>
          <w:caps/>
        </w:rPr>
      </w:pPr>
    </w:p>
    <w:p w14:paraId="7E88105F" w14:textId="77777777" w:rsidR="009F1142" w:rsidRPr="003D7BDB" w:rsidRDefault="009F1142" w:rsidP="009F1142">
      <w:pPr>
        <w:pStyle w:val="Nadpis1"/>
        <w:spacing w:after="240"/>
        <w:rPr>
          <w:rFonts w:ascii="Century Gothic" w:hAnsi="Century Gothic"/>
          <w:caps/>
        </w:rPr>
      </w:pPr>
    </w:p>
    <w:p w14:paraId="6FAE24A1" w14:textId="77777777" w:rsidR="009F1142" w:rsidRPr="003D7BDB" w:rsidRDefault="009F1142" w:rsidP="009F1142">
      <w:pPr>
        <w:pStyle w:val="Nadpis1"/>
        <w:spacing w:after="240"/>
        <w:rPr>
          <w:rFonts w:ascii="Century Gothic" w:hAnsi="Century Gothic"/>
          <w:caps/>
        </w:rPr>
      </w:pPr>
    </w:p>
    <w:p w14:paraId="66ACACA3" w14:textId="77777777" w:rsidR="00E37C43" w:rsidRPr="003D7BDB" w:rsidRDefault="00E37C43" w:rsidP="002A24D6">
      <w:pPr>
        <w:pStyle w:val="Nadpis1"/>
        <w:spacing w:after="120"/>
        <w:rPr>
          <w:rFonts w:ascii="Century Gothic" w:hAnsi="Century Gothic"/>
          <w:sz w:val="22"/>
          <w:szCs w:val="22"/>
        </w:rPr>
      </w:pPr>
      <w:bookmarkStart w:id="3" w:name="_Toc387913491"/>
      <w:bookmarkStart w:id="4" w:name="_Toc150864214"/>
      <w:r w:rsidRPr="003D7BDB">
        <w:rPr>
          <w:rFonts w:ascii="Century Gothic" w:hAnsi="Century Gothic"/>
          <w:sz w:val="22"/>
          <w:szCs w:val="22"/>
        </w:rPr>
        <w:lastRenderedPageBreak/>
        <w:t xml:space="preserve">a) </w:t>
      </w:r>
      <w:r w:rsidR="00C47295" w:rsidRPr="003D7BDB">
        <w:rPr>
          <w:rFonts w:ascii="Century Gothic" w:hAnsi="Century Gothic"/>
          <w:sz w:val="22"/>
          <w:szCs w:val="22"/>
        </w:rPr>
        <w:t>A</w:t>
      </w:r>
      <w:r w:rsidRPr="003D7BDB">
        <w:rPr>
          <w:rFonts w:ascii="Century Gothic" w:hAnsi="Century Gothic"/>
          <w:sz w:val="22"/>
          <w:szCs w:val="22"/>
        </w:rPr>
        <w:t>rchitektonické, výtvarné, materiálové, dispoziční a provozní řešení stavby; bezbariérové řešení stavby</w:t>
      </w:r>
      <w:bookmarkEnd w:id="3"/>
      <w:bookmarkEnd w:id="4"/>
    </w:p>
    <w:p w14:paraId="0967C54E" w14:textId="77777777" w:rsidR="00BB30CC" w:rsidRPr="003D7BDB" w:rsidRDefault="00BB30CC" w:rsidP="00BB30CC">
      <w:pPr>
        <w:spacing w:after="120"/>
        <w:rPr>
          <w:rFonts w:ascii="Century Gothic" w:hAnsi="Century Gothic"/>
          <w:u w:val="single"/>
        </w:rPr>
      </w:pPr>
      <w:bookmarkStart w:id="5" w:name="_Toc348110135"/>
      <w:bookmarkStart w:id="6" w:name="_Toc387913492"/>
      <w:r w:rsidRPr="003D7BDB">
        <w:rPr>
          <w:rFonts w:ascii="Century Gothic" w:hAnsi="Century Gothic"/>
          <w:u w:val="single"/>
        </w:rPr>
        <w:t>Architektonické, výtvarné a materiálové řešení</w:t>
      </w:r>
    </w:p>
    <w:p w14:paraId="1D8891AC" w14:textId="77777777" w:rsidR="00BD470D" w:rsidRPr="003D7BDB" w:rsidRDefault="007D290E" w:rsidP="008F6A2A">
      <w:pPr>
        <w:spacing w:after="120"/>
        <w:rPr>
          <w:rFonts w:ascii="Century Gothic" w:hAnsi="Century Gothic"/>
        </w:rPr>
      </w:pPr>
      <w:r w:rsidRPr="003D7BDB">
        <w:rPr>
          <w:rFonts w:ascii="Century Gothic" w:hAnsi="Century Gothic"/>
        </w:rPr>
        <w:t>Původní a</w:t>
      </w:r>
      <w:r w:rsidR="00BB30CC" w:rsidRPr="003D7BDB">
        <w:rPr>
          <w:rFonts w:ascii="Century Gothic" w:hAnsi="Century Gothic"/>
        </w:rPr>
        <w:t xml:space="preserve">rchitektonické řešení vychází z jednoduché pravidelné hmoty </w:t>
      </w:r>
      <w:r w:rsidRPr="003D7BDB">
        <w:rPr>
          <w:rFonts w:ascii="Century Gothic" w:hAnsi="Century Gothic"/>
        </w:rPr>
        <w:t xml:space="preserve">hlavní části obdélníkového půdorysu s přístavbami obdobných tvarů. Hlavní objekt </w:t>
      </w:r>
      <w:r w:rsidR="001266E3" w:rsidRPr="003D7BDB">
        <w:rPr>
          <w:rFonts w:ascii="Century Gothic" w:hAnsi="Century Gothic"/>
        </w:rPr>
        <w:t xml:space="preserve">z roku 1973 </w:t>
      </w:r>
      <w:r w:rsidRPr="003D7BDB">
        <w:rPr>
          <w:rFonts w:ascii="Century Gothic" w:hAnsi="Century Gothic"/>
        </w:rPr>
        <w:t xml:space="preserve">tvoří jednopodlažní tělocvična s výškou hřebene střechy 11,33 m. Zateplením fasády dojde ke zvětšení maximálních půdorysných rozměrů na 46,03 x 26,62 m. </w:t>
      </w:r>
      <w:r w:rsidR="008F6A2A" w:rsidRPr="003D7BDB">
        <w:rPr>
          <w:rFonts w:ascii="Century Gothic" w:hAnsi="Century Gothic"/>
        </w:rPr>
        <w:t>Výškové uspořádání hlavního objektu se nemění. Dojde pouze k navýšení atikových stěn u přístaveb o tloušťku zateplení konstrukce.</w:t>
      </w:r>
    </w:p>
    <w:p w14:paraId="33C56386" w14:textId="043C5DCC" w:rsidR="007F58CA" w:rsidRPr="003D7BDB" w:rsidRDefault="008F6A2A" w:rsidP="008F6A2A">
      <w:pPr>
        <w:spacing w:after="120"/>
        <w:rPr>
          <w:rFonts w:ascii="Century Gothic" w:hAnsi="Century Gothic"/>
        </w:rPr>
      </w:pPr>
      <w:r w:rsidRPr="003D7BDB">
        <w:rPr>
          <w:rFonts w:ascii="Century Gothic" w:hAnsi="Century Gothic"/>
        </w:rPr>
        <w:t xml:space="preserve">Objekt tělocvičny je tvořen </w:t>
      </w:r>
      <w:proofErr w:type="spellStart"/>
      <w:r w:rsidRPr="003D7BDB">
        <w:rPr>
          <w:rFonts w:ascii="Century Gothic" w:hAnsi="Century Gothic"/>
        </w:rPr>
        <w:t>žb</w:t>
      </w:r>
      <w:proofErr w:type="spellEnd"/>
      <w:r w:rsidRPr="003D7BDB">
        <w:rPr>
          <w:rFonts w:ascii="Century Gothic" w:hAnsi="Century Gothic"/>
        </w:rPr>
        <w:t xml:space="preserve"> sloupovým skeletem v kombinaci s </w:t>
      </w:r>
      <w:r w:rsidR="00136594" w:rsidRPr="003D7BDB">
        <w:rPr>
          <w:rFonts w:ascii="Century Gothic" w:hAnsi="Century Gothic"/>
        </w:rPr>
        <w:t>keramickými</w:t>
      </w:r>
      <w:r w:rsidRPr="003D7BDB">
        <w:rPr>
          <w:rFonts w:ascii="Century Gothic" w:hAnsi="Century Gothic"/>
        </w:rPr>
        <w:t xml:space="preserve"> obvodovými stěnami</w:t>
      </w:r>
      <w:r w:rsidR="004D1E5C" w:rsidRPr="003D7BDB">
        <w:rPr>
          <w:rFonts w:ascii="Century Gothic" w:hAnsi="Century Gothic"/>
        </w:rPr>
        <w:t xml:space="preserve"> na základové konstrukci z </w:t>
      </w:r>
      <w:proofErr w:type="spellStart"/>
      <w:r w:rsidR="004D1E5C" w:rsidRPr="003D7BDB">
        <w:rPr>
          <w:rFonts w:ascii="Century Gothic" w:hAnsi="Century Gothic"/>
        </w:rPr>
        <w:t>žb</w:t>
      </w:r>
      <w:proofErr w:type="spellEnd"/>
      <w:r w:rsidR="004D1E5C" w:rsidRPr="003D7BDB">
        <w:rPr>
          <w:rFonts w:ascii="Century Gothic" w:hAnsi="Century Gothic"/>
        </w:rPr>
        <w:t xml:space="preserve"> patek a pasů</w:t>
      </w:r>
      <w:r w:rsidRPr="003D7BDB">
        <w:rPr>
          <w:rFonts w:ascii="Century Gothic" w:hAnsi="Century Gothic"/>
        </w:rPr>
        <w:t xml:space="preserve">. </w:t>
      </w:r>
      <w:r w:rsidR="00136594" w:rsidRPr="003D7BDB">
        <w:rPr>
          <w:rFonts w:ascii="Century Gothic" w:hAnsi="Century Gothic"/>
        </w:rPr>
        <w:t>Zdivo přístaveb je tvořeno keramickými tvárnicemi</w:t>
      </w:r>
      <w:r w:rsidRPr="003D7BDB">
        <w:rPr>
          <w:rFonts w:ascii="Century Gothic" w:hAnsi="Century Gothic"/>
        </w:rPr>
        <w:t xml:space="preserve">. Konstrukci střechy tvoří </w:t>
      </w:r>
      <w:proofErr w:type="spellStart"/>
      <w:r w:rsidRPr="003D7BDB">
        <w:rPr>
          <w:rFonts w:ascii="Century Gothic" w:hAnsi="Century Gothic"/>
        </w:rPr>
        <w:t>žb</w:t>
      </w:r>
      <w:proofErr w:type="spellEnd"/>
      <w:r w:rsidRPr="003D7BDB">
        <w:rPr>
          <w:rFonts w:ascii="Century Gothic" w:hAnsi="Century Gothic"/>
        </w:rPr>
        <w:t xml:space="preserve"> vazníky, které jsou součástí nosného skeletu. </w:t>
      </w:r>
      <w:r w:rsidR="001266E3" w:rsidRPr="003D7BDB">
        <w:rPr>
          <w:rFonts w:ascii="Century Gothic" w:hAnsi="Century Gothic"/>
        </w:rPr>
        <w:t>V roce 1991 byla zpracována projektová dokumentace na nástavbu střešní konstrukce z důvodu zatékání do objektu. S</w:t>
      </w:r>
      <w:r w:rsidRPr="003D7BDB">
        <w:rPr>
          <w:rFonts w:ascii="Century Gothic" w:hAnsi="Century Gothic"/>
        </w:rPr>
        <w:t>tře</w:t>
      </w:r>
      <w:r w:rsidR="001266E3" w:rsidRPr="003D7BDB">
        <w:rPr>
          <w:rFonts w:ascii="Century Gothic" w:hAnsi="Century Gothic"/>
        </w:rPr>
        <w:t>šní konstrukce byla navržena z ocelových příhradových vazníků, které byly ukládány na ocelové sloupky a na atikové zdivo ve štítech objektu.</w:t>
      </w:r>
      <w:r w:rsidRPr="003D7BDB">
        <w:rPr>
          <w:rFonts w:ascii="Century Gothic" w:hAnsi="Century Gothic"/>
        </w:rPr>
        <w:t xml:space="preserve"> </w:t>
      </w:r>
      <w:r w:rsidR="001266E3" w:rsidRPr="003D7BDB">
        <w:rPr>
          <w:rFonts w:ascii="Century Gothic" w:hAnsi="Century Gothic"/>
        </w:rPr>
        <w:t xml:space="preserve">Krytina </w:t>
      </w:r>
      <w:r w:rsidRPr="003D7BDB">
        <w:rPr>
          <w:rFonts w:ascii="Century Gothic" w:hAnsi="Century Gothic"/>
        </w:rPr>
        <w:t>je z trapézového plechu</w:t>
      </w:r>
      <w:r w:rsidR="001266E3" w:rsidRPr="003D7BDB">
        <w:rPr>
          <w:rFonts w:ascii="Century Gothic" w:hAnsi="Century Gothic"/>
        </w:rPr>
        <w:t xml:space="preserve">, který je použitý také na </w:t>
      </w:r>
      <w:r w:rsidR="006C3A5A">
        <w:rPr>
          <w:rFonts w:ascii="Century Gothic" w:hAnsi="Century Gothic"/>
        </w:rPr>
        <w:t>částečné</w:t>
      </w:r>
      <w:r w:rsidR="001266E3" w:rsidRPr="003D7BDB">
        <w:rPr>
          <w:rFonts w:ascii="Century Gothic" w:hAnsi="Century Gothic"/>
        </w:rPr>
        <w:t xml:space="preserve"> opláštění </w:t>
      </w:r>
      <w:r w:rsidR="006C3A5A">
        <w:rPr>
          <w:rFonts w:ascii="Century Gothic" w:hAnsi="Century Gothic"/>
        </w:rPr>
        <w:t>stěn pod okapovou hranou i ve štítech</w:t>
      </w:r>
      <w:r w:rsidRPr="003D7BDB">
        <w:rPr>
          <w:rFonts w:ascii="Century Gothic" w:hAnsi="Century Gothic"/>
        </w:rPr>
        <w:t>.</w:t>
      </w:r>
    </w:p>
    <w:p w14:paraId="31BDF0D3" w14:textId="18D223BB" w:rsidR="008F6A2A" w:rsidRPr="003D7BDB" w:rsidRDefault="008F6A2A" w:rsidP="008F6A2A">
      <w:pPr>
        <w:spacing w:after="120"/>
        <w:rPr>
          <w:rFonts w:ascii="Century Gothic" w:hAnsi="Century Gothic"/>
        </w:rPr>
      </w:pPr>
      <w:r w:rsidRPr="003D7BDB">
        <w:rPr>
          <w:rFonts w:ascii="Century Gothic" w:hAnsi="Century Gothic"/>
        </w:rPr>
        <w:t>Stropní a střešní k</w:t>
      </w:r>
      <w:r w:rsidR="001266E3" w:rsidRPr="003D7BDB">
        <w:rPr>
          <w:rFonts w:ascii="Century Gothic" w:hAnsi="Century Gothic"/>
        </w:rPr>
        <w:t>onstrukce</w:t>
      </w:r>
      <w:r w:rsidRPr="003D7BDB">
        <w:rPr>
          <w:rFonts w:ascii="Century Gothic" w:hAnsi="Century Gothic"/>
        </w:rPr>
        <w:t xml:space="preserve"> přístaveb jsou z betonových PZ desek nebo betonových panelů.</w:t>
      </w:r>
      <w:r w:rsidR="001266E3" w:rsidRPr="003D7BDB">
        <w:rPr>
          <w:rFonts w:ascii="Century Gothic" w:hAnsi="Century Gothic"/>
        </w:rPr>
        <w:t xml:space="preserve"> Střešní krytina </w:t>
      </w:r>
      <w:r w:rsidR="006C3A5A">
        <w:rPr>
          <w:rFonts w:ascii="Century Gothic" w:hAnsi="Century Gothic"/>
        </w:rPr>
        <w:t xml:space="preserve">na </w:t>
      </w:r>
      <w:r w:rsidR="001266E3" w:rsidRPr="003D7BDB">
        <w:rPr>
          <w:rFonts w:ascii="Century Gothic" w:hAnsi="Century Gothic"/>
        </w:rPr>
        <w:t xml:space="preserve">přístavbách je povlaková z asfaltových pásů. Okna </w:t>
      </w:r>
      <w:r w:rsidR="00BD470D" w:rsidRPr="003D7BDB">
        <w:rPr>
          <w:rFonts w:ascii="Century Gothic" w:hAnsi="Century Gothic"/>
        </w:rPr>
        <w:t xml:space="preserve">na objektu tělocvičny jsou tvořeny luxfery. Na přístavbách byla okna vyměněna v roce 2016 a nyní jsou osazena okna plastová s izolačním zasklením. </w:t>
      </w:r>
      <w:r w:rsidR="003F64C0" w:rsidRPr="003D7BDB">
        <w:rPr>
          <w:rFonts w:ascii="Century Gothic" w:hAnsi="Century Gothic"/>
        </w:rPr>
        <w:t xml:space="preserve">Fasádu tvoří </w:t>
      </w:r>
      <w:proofErr w:type="spellStart"/>
      <w:r w:rsidR="003F64C0" w:rsidRPr="003D7BDB">
        <w:rPr>
          <w:rFonts w:ascii="Century Gothic" w:hAnsi="Century Gothic"/>
        </w:rPr>
        <w:t>bř</w:t>
      </w:r>
      <w:r w:rsidR="006C3A5A">
        <w:rPr>
          <w:rFonts w:ascii="Century Gothic" w:hAnsi="Century Gothic"/>
        </w:rPr>
        <w:t>i</w:t>
      </w:r>
      <w:r w:rsidR="003F64C0" w:rsidRPr="003D7BDB">
        <w:rPr>
          <w:rFonts w:ascii="Century Gothic" w:hAnsi="Century Gothic"/>
        </w:rPr>
        <w:t>zolitová</w:t>
      </w:r>
      <w:proofErr w:type="spellEnd"/>
      <w:r w:rsidR="003F64C0" w:rsidRPr="003D7BDB">
        <w:rPr>
          <w:rFonts w:ascii="Century Gothic" w:hAnsi="Century Gothic"/>
        </w:rPr>
        <w:t xml:space="preserve"> omítka ve světlém odstínu. Klempířské prvky jsou provedeny z pozinkovaného plechu a opatřeny krycím nátěrem.</w:t>
      </w:r>
    </w:p>
    <w:p w14:paraId="0175C8A5" w14:textId="313E224E" w:rsidR="007D290E" w:rsidRPr="003D7BDB" w:rsidRDefault="008F6A2A" w:rsidP="008F6A2A">
      <w:pPr>
        <w:spacing w:after="120"/>
        <w:rPr>
          <w:rFonts w:ascii="Century Gothic" w:hAnsi="Century Gothic"/>
        </w:rPr>
      </w:pPr>
      <w:r w:rsidRPr="003D7BDB">
        <w:rPr>
          <w:rFonts w:ascii="Century Gothic" w:hAnsi="Century Gothic"/>
        </w:rPr>
        <w:t xml:space="preserve">Hlavní vstup do objektu tělocvičny je </w:t>
      </w:r>
      <w:r w:rsidR="00BD470D" w:rsidRPr="003D7BDB">
        <w:rPr>
          <w:rFonts w:ascii="Century Gothic" w:hAnsi="Century Gothic"/>
        </w:rPr>
        <w:t>zachován a nachází se</w:t>
      </w:r>
      <w:r w:rsidRPr="003D7BDB">
        <w:rPr>
          <w:rFonts w:ascii="Century Gothic" w:hAnsi="Century Gothic"/>
        </w:rPr>
        <w:t xml:space="preserve"> v</w:t>
      </w:r>
      <w:r w:rsidR="00BD470D" w:rsidRPr="003D7BDB">
        <w:rPr>
          <w:rFonts w:ascii="Century Gothic" w:hAnsi="Century Gothic"/>
        </w:rPr>
        <w:t xml:space="preserve"> jednopodlažní </w:t>
      </w:r>
      <w:r w:rsidRPr="003D7BDB">
        <w:rPr>
          <w:rFonts w:ascii="Century Gothic" w:hAnsi="Century Gothic"/>
        </w:rPr>
        <w:t>přístavbě</w:t>
      </w:r>
      <w:r w:rsidR="00BD470D" w:rsidRPr="003D7BDB">
        <w:rPr>
          <w:rFonts w:ascii="Century Gothic" w:hAnsi="Century Gothic"/>
        </w:rPr>
        <w:t xml:space="preserve"> spojovacího</w:t>
      </w:r>
      <w:r w:rsidRPr="003D7BDB">
        <w:rPr>
          <w:rFonts w:ascii="Century Gothic" w:hAnsi="Century Gothic"/>
        </w:rPr>
        <w:t xml:space="preserve"> krčku </w:t>
      </w:r>
      <w:r w:rsidR="00BD470D" w:rsidRPr="003D7BDB">
        <w:rPr>
          <w:rFonts w:ascii="Century Gothic" w:hAnsi="Century Gothic"/>
        </w:rPr>
        <w:t>vedoucím od</w:t>
      </w:r>
      <w:r w:rsidRPr="003D7BDB">
        <w:rPr>
          <w:rFonts w:ascii="Century Gothic" w:hAnsi="Century Gothic"/>
        </w:rPr>
        <w:t xml:space="preserve"> objektu </w:t>
      </w:r>
      <w:r w:rsidR="00BD470D" w:rsidRPr="003D7BDB">
        <w:rPr>
          <w:rFonts w:ascii="Century Gothic" w:hAnsi="Century Gothic"/>
        </w:rPr>
        <w:t xml:space="preserve">střední </w:t>
      </w:r>
      <w:r w:rsidRPr="003D7BDB">
        <w:rPr>
          <w:rFonts w:ascii="Century Gothic" w:hAnsi="Century Gothic"/>
        </w:rPr>
        <w:t xml:space="preserve">školy. Vedlejší vstup je umístěn na západní fasádě z ulice Československého odboje. Na stejné straně je také umístěn vjezd do školního areálu a na parkoviště. </w:t>
      </w:r>
      <w:r w:rsidR="00BD470D" w:rsidRPr="003D7BDB">
        <w:rPr>
          <w:rFonts w:ascii="Century Gothic" w:hAnsi="Century Gothic"/>
        </w:rPr>
        <w:t xml:space="preserve">Vedlejší vstup je umístěn také na východní </w:t>
      </w:r>
      <w:r w:rsidR="00136594" w:rsidRPr="003D7BDB">
        <w:rPr>
          <w:rFonts w:ascii="Century Gothic" w:hAnsi="Century Gothic"/>
        </w:rPr>
        <w:t>fasádě</w:t>
      </w:r>
      <w:r w:rsidR="00BD470D" w:rsidRPr="003D7BDB">
        <w:rPr>
          <w:rFonts w:ascii="Century Gothic" w:hAnsi="Century Gothic"/>
        </w:rPr>
        <w:t>, kde je umožněn vstup do tělocvičny přes sklad nářadí.</w:t>
      </w:r>
      <w:r w:rsidR="00136594" w:rsidRPr="003D7BDB">
        <w:rPr>
          <w:rFonts w:ascii="Century Gothic" w:hAnsi="Century Gothic"/>
        </w:rPr>
        <w:t xml:space="preserve"> Dopravní napojení </w:t>
      </w:r>
      <w:r w:rsidR="00F0047A">
        <w:rPr>
          <w:rFonts w:ascii="Century Gothic" w:hAnsi="Century Gothic"/>
        </w:rPr>
        <w:t xml:space="preserve">na dvůr školy </w:t>
      </w:r>
      <w:r w:rsidR="00136594" w:rsidRPr="003D7BDB">
        <w:rPr>
          <w:rFonts w:ascii="Century Gothic" w:hAnsi="Century Gothic"/>
        </w:rPr>
        <w:t>bude ponecháno stávající.</w:t>
      </w:r>
    </w:p>
    <w:p w14:paraId="612584F9" w14:textId="1D98BB78" w:rsidR="00EC044D" w:rsidRPr="003D7BDB" w:rsidRDefault="00136594" w:rsidP="00EC044D">
      <w:pPr>
        <w:spacing w:after="120"/>
        <w:rPr>
          <w:rFonts w:ascii="Century Gothic" w:hAnsi="Century Gothic"/>
        </w:rPr>
      </w:pPr>
      <w:r w:rsidRPr="003D7BDB">
        <w:rPr>
          <w:rFonts w:ascii="Century Gothic" w:hAnsi="Century Gothic"/>
        </w:rPr>
        <w:t xml:space="preserve">Architektonické řešení </w:t>
      </w:r>
      <w:r w:rsidR="00EC044D" w:rsidRPr="003D7BDB">
        <w:rPr>
          <w:rFonts w:ascii="Century Gothic" w:hAnsi="Century Gothic"/>
        </w:rPr>
        <w:t>objektu zůstane zachován</w:t>
      </w:r>
      <w:r w:rsidRPr="003D7BDB">
        <w:rPr>
          <w:rFonts w:ascii="Century Gothic" w:hAnsi="Century Gothic"/>
        </w:rPr>
        <w:t>o</w:t>
      </w:r>
      <w:r w:rsidR="00EC044D" w:rsidRPr="003D7BDB">
        <w:rPr>
          <w:rFonts w:ascii="Century Gothic" w:hAnsi="Century Gothic"/>
        </w:rPr>
        <w:t xml:space="preserve">. Dojde pouze k zateplení fasády obvodových stěn, výměně některých výplní otvorů a </w:t>
      </w:r>
      <w:r w:rsidR="007D290E" w:rsidRPr="003D7BDB">
        <w:rPr>
          <w:rFonts w:ascii="Century Gothic" w:hAnsi="Century Gothic"/>
        </w:rPr>
        <w:t>o</w:t>
      </w:r>
      <w:r w:rsidR="00EC044D" w:rsidRPr="003D7BDB">
        <w:rPr>
          <w:rFonts w:ascii="Century Gothic" w:hAnsi="Century Gothic"/>
        </w:rPr>
        <w:t xml:space="preserve">sazení nových klempířských </w:t>
      </w:r>
      <w:r w:rsidR="007D290E" w:rsidRPr="003D7BDB">
        <w:rPr>
          <w:rFonts w:ascii="Century Gothic" w:hAnsi="Century Gothic"/>
        </w:rPr>
        <w:t xml:space="preserve">a zámečnických </w:t>
      </w:r>
      <w:r w:rsidR="00EC044D" w:rsidRPr="003D7BDB">
        <w:rPr>
          <w:rFonts w:ascii="Century Gothic" w:hAnsi="Century Gothic"/>
        </w:rPr>
        <w:t xml:space="preserve">prvků. Barva nové fasády ze silikonové omítky se předpokládá v kombinaci </w:t>
      </w:r>
      <w:r w:rsidR="007D290E" w:rsidRPr="003D7BDB">
        <w:rPr>
          <w:rFonts w:ascii="Century Gothic" w:hAnsi="Century Gothic"/>
        </w:rPr>
        <w:t>světlých odstínů</w:t>
      </w:r>
      <w:r w:rsidR="00BD470D" w:rsidRPr="003D7BDB">
        <w:rPr>
          <w:rFonts w:ascii="Century Gothic" w:hAnsi="Century Gothic"/>
        </w:rPr>
        <w:t xml:space="preserve"> tak, aby navázala na již zateplené sousední školní objekty</w:t>
      </w:r>
      <w:r w:rsidR="00EC044D" w:rsidRPr="003D7BDB">
        <w:rPr>
          <w:rFonts w:ascii="Century Gothic" w:hAnsi="Century Gothic"/>
        </w:rPr>
        <w:t>.</w:t>
      </w:r>
    </w:p>
    <w:p w14:paraId="5170120C" w14:textId="77777777" w:rsidR="00BB30CC" w:rsidRPr="003D7BDB" w:rsidRDefault="00BB30CC" w:rsidP="00BB30CC">
      <w:pPr>
        <w:spacing w:after="120"/>
        <w:rPr>
          <w:rFonts w:ascii="Century Gothic" w:hAnsi="Century Gothic"/>
          <w:u w:val="single"/>
        </w:rPr>
      </w:pPr>
      <w:r w:rsidRPr="003D7BDB">
        <w:rPr>
          <w:rFonts w:ascii="Century Gothic" w:hAnsi="Century Gothic"/>
          <w:u w:val="single"/>
        </w:rPr>
        <w:t>Dispoziční a provozní řešení</w:t>
      </w:r>
    </w:p>
    <w:p w14:paraId="5EBD1C4F" w14:textId="32627C83" w:rsidR="007D290E" w:rsidRPr="003D7BDB" w:rsidRDefault="00BB30CC" w:rsidP="00BB30CC">
      <w:pPr>
        <w:spacing w:after="120"/>
        <w:rPr>
          <w:rFonts w:ascii="Century Gothic" w:hAnsi="Century Gothic"/>
        </w:rPr>
      </w:pPr>
      <w:r w:rsidRPr="003D7BDB">
        <w:rPr>
          <w:rFonts w:ascii="Century Gothic" w:hAnsi="Century Gothic"/>
        </w:rPr>
        <w:t xml:space="preserve">Dispoziční řešení </w:t>
      </w:r>
      <w:r w:rsidR="007D290E" w:rsidRPr="003D7BDB">
        <w:rPr>
          <w:rFonts w:ascii="Century Gothic" w:hAnsi="Century Gothic"/>
        </w:rPr>
        <w:t xml:space="preserve">stávajících objektů a hlavní vstupy do objektů budou zachovány. V řešených objektech se nachází tělocvična se skladem nářadí a kabinetem pro vyučujícího. V přístavbách se nachází šatny s hygienickým zázemím pro žáky a hostující družstva. Severní jednopodlažní přístavba obsahuje také 3 garáže a dílnu. Ve 2NP západní přístavby je umístěn byt pro školníka a učebna s kabinetem v přístavbě východní. </w:t>
      </w:r>
    </w:p>
    <w:p w14:paraId="3C1B9A9E" w14:textId="77777777" w:rsidR="00BB30CC" w:rsidRPr="003D7BDB" w:rsidRDefault="00BB30CC" w:rsidP="00BB30CC">
      <w:pPr>
        <w:spacing w:after="120"/>
        <w:rPr>
          <w:rFonts w:ascii="Century Gothic" w:hAnsi="Century Gothic"/>
          <w:u w:val="single"/>
        </w:rPr>
      </w:pPr>
      <w:r w:rsidRPr="003D7BDB">
        <w:rPr>
          <w:rFonts w:ascii="Century Gothic" w:hAnsi="Century Gothic"/>
          <w:u w:val="single"/>
        </w:rPr>
        <w:t>Bezbariérové užívání stavby</w:t>
      </w:r>
    </w:p>
    <w:p w14:paraId="0A077113" w14:textId="2EBAB9D3" w:rsidR="00BB30CC" w:rsidRPr="003D7BDB" w:rsidRDefault="008F6A2A" w:rsidP="00BB30CC">
      <w:pPr>
        <w:rPr>
          <w:rFonts w:ascii="Century Gothic" w:hAnsi="Century Gothic"/>
        </w:rPr>
      </w:pPr>
      <w:r w:rsidRPr="003D7BDB">
        <w:rPr>
          <w:rFonts w:ascii="Century Gothic" w:hAnsi="Century Gothic"/>
        </w:rPr>
        <w:t>Stávající objekt umožňuje</w:t>
      </w:r>
      <w:r w:rsidR="00BB30CC" w:rsidRPr="003D7BDB">
        <w:rPr>
          <w:rFonts w:ascii="Century Gothic" w:hAnsi="Century Gothic"/>
        </w:rPr>
        <w:t xml:space="preserve"> bezbariérové užívání dle vyhlášky č. 398/2009 Sb., o obecných technických požadavcích zabezpečujících bezbariérové užívání staveb.</w:t>
      </w:r>
    </w:p>
    <w:p w14:paraId="48F43D8F" w14:textId="31A679F1" w:rsidR="003D7BDB" w:rsidRDefault="003D7BDB">
      <w:pPr>
        <w:jc w:val="left"/>
        <w:rPr>
          <w:rFonts w:ascii="Century Gothic" w:hAnsi="Century Gothic"/>
        </w:rPr>
      </w:pPr>
      <w:r>
        <w:rPr>
          <w:rFonts w:ascii="Century Gothic" w:hAnsi="Century Gothic"/>
        </w:rPr>
        <w:br w:type="page"/>
      </w:r>
    </w:p>
    <w:p w14:paraId="5A8998ED" w14:textId="77777777" w:rsidR="00E751B0" w:rsidRPr="003D7BDB" w:rsidRDefault="002A24D6" w:rsidP="005C0085">
      <w:pPr>
        <w:pStyle w:val="Nadpis1"/>
        <w:spacing w:after="120"/>
        <w:rPr>
          <w:rFonts w:ascii="Century Gothic" w:hAnsi="Century Gothic"/>
          <w:sz w:val="22"/>
          <w:szCs w:val="22"/>
        </w:rPr>
      </w:pPr>
      <w:bookmarkStart w:id="7" w:name="_Toc150864215"/>
      <w:r w:rsidRPr="003D7BDB">
        <w:rPr>
          <w:rFonts w:ascii="Century Gothic" w:hAnsi="Century Gothic"/>
          <w:sz w:val="22"/>
          <w:szCs w:val="22"/>
        </w:rPr>
        <w:lastRenderedPageBreak/>
        <w:t xml:space="preserve">b) </w:t>
      </w:r>
      <w:r w:rsidR="00C47295" w:rsidRPr="003D7BDB">
        <w:rPr>
          <w:rFonts w:ascii="Century Gothic" w:hAnsi="Century Gothic"/>
          <w:sz w:val="22"/>
          <w:szCs w:val="22"/>
        </w:rPr>
        <w:t>K</w:t>
      </w:r>
      <w:r w:rsidRPr="003D7BDB">
        <w:rPr>
          <w:rFonts w:ascii="Century Gothic" w:hAnsi="Century Gothic"/>
          <w:sz w:val="22"/>
          <w:szCs w:val="22"/>
        </w:rPr>
        <w:t>onstrukční a stavebně technické řešení a technické vlastnosti objektu</w:t>
      </w:r>
      <w:bookmarkEnd w:id="5"/>
      <w:bookmarkEnd w:id="6"/>
      <w:bookmarkEnd w:id="7"/>
    </w:p>
    <w:p w14:paraId="3533DD79" w14:textId="2003610F" w:rsidR="00552478" w:rsidRPr="003D7BDB" w:rsidRDefault="00552478" w:rsidP="003F4F2B">
      <w:pPr>
        <w:spacing w:after="60"/>
        <w:rPr>
          <w:rFonts w:ascii="Century Gothic" w:hAnsi="Century Gothic"/>
        </w:rPr>
      </w:pPr>
      <w:r w:rsidRPr="003D7BDB">
        <w:rPr>
          <w:rFonts w:ascii="Century Gothic" w:hAnsi="Century Gothic"/>
        </w:rPr>
        <w:t>Stávající objekt tělocvičny je založen na betonových základových patkách a pasech</w:t>
      </w:r>
      <w:r w:rsidR="008604AF" w:rsidRPr="003D7BDB">
        <w:rPr>
          <w:rFonts w:ascii="Century Gothic" w:hAnsi="Century Gothic"/>
        </w:rPr>
        <w:t>,</w:t>
      </w:r>
      <w:r w:rsidRPr="003D7BDB">
        <w:rPr>
          <w:rFonts w:ascii="Century Gothic" w:hAnsi="Century Gothic"/>
        </w:rPr>
        <w:t xml:space="preserve"> </w:t>
      </w:r>
      <w:r w:rsidR="00B85B1F" w:rsidRPr="003D7BDB">
        <w:rPr>
          <w:rFonts w:ascii="Century Gothic" w:hAnsi="Century Gothic"/>
        </w:rPr>
        <w:t xml:space="preserve">přes které </w:t>
      </w:r>
      <w:r w:rsidR="00136594" w:rsidRPr="003D7BDB">
        <w:rPr>
          <w:rFonts w:ascii="Century Gothic" w:hAnsi="Century Gothic"/>
        </w:rPr>
        <w:t>je</w:t>
      </w:r>
      <w:r w:rsidR="00B85B1F" w:rsidRPr="003D7BDB">
        <w:rPr>
          <w:rFonts w:ascii="Century Gothic" w:hAnsi="Century Gothic"/>
        </w:rPr>
        <w:t xml:space="preserve"> provedena </w:t>
      </w:r>
      <w:r w:rsidR="00470DA7" w:rsidRPr="003D7BDB">
        <w:rPr>
          <w:rFonts w:ascii="Century Gothic" w:hAnsi="Century Gothic"/>
        </w:rPr>
        <w:t xml:space="preserve">železobetonová </w:t>
      </w:r>
      <w:r w:rsidR="00B85B1F" w:rsidRPr="003D7BDB">
        <w:rPr>
          <w:rFonts w:ascii="Century Gothic" w:hAnsi="Century Gothic"/>
        </w:rPr>
        <w:t xml:space="preserve">základová </w:t>
      </w:r>
      <w:r w:rsidR="00470DA7" w:rsidRPr="003D7BDB">
        <w:rPr>
          <w:rFonts w:ascii="Century Gothic" w:hAnsi="Century Gothic"/>
        </w:rPr>
        <w:t>deska</w:t>
      </w:r>
      <w:r w:rsidR="00E751B0" w:rsidRPr="003D7BDB">
        <w:rPr>
          <w:rFonts w:ascii="Century Gothic" w:hAnsi="Century Gothic"/>
        </w:rPr>
        <w:t xml:space="preserve">. </w:t>
      </w:r>
      <w:r w:rsidRPr="003D7BDB">
        <w:rPr>
          <w:rFonts w:ascii="Century Gothic" w:hAnsi="Century Gothic"/>
        </w:rPr>
        <w:t>Betonový skelet tělocvičny, který tvoří nosné sloupy</w:t>
      </w:r>
      <w:r w:rsidR="006364CA" w:rsidRPr="003D7BDB">
        <w:rPr>
          <w:rFonts w:ascii="Century Gothic" w:hAnsi="Century Gothic"/>
        </w:rPr>
        <w:t>,</w:t>
      </w:r>
      <w:r w:rsidRPr="003D7BDB">
        <w:rPr>
          <w:rFonts w:ascii="Century Gothic" w:hAnsi="Century Gothic"/>
        </w:rPr>
        <w:t xml:space="preserve"> </w:t>
      </w:r>
      <w:r w:rsidR="00136594" w:rsidRPr="003D7BDB">
        <w:rPr>
          <w:rFonts w:ascii="Century Gothic" w:hAnsi="Century Gothic"/>
        </w:rPr>
        <w:t>je</w:t>
      </w:r>
      <w:r w:rsidRPr="003D7BDB">
        <w:rPr>
          <w:rFonts w:ascii="Century Gothic" w:hAnsi="Century Gothic"/>
        </w:rPr>
        <w:t xml:space="preserve"> uložen na betonových patkách. Základové pasy slouží pro založení obvodového zdiva tělocvičny a navazujících přístaveb. Obvodové zdivo je tvořeno keramickým zdivem. Stropní a střešní konstrukci přístaveb tvoří betonové panely a PZ</w:t>
      </w:r>
      <w:r w:rsidR="003F64C0" w:rsidRPr="003D7BDB">
        <w:rPr>
          <w:rFonts w:ascii="Century Gothic" w:hAnsi="Century Gothic"/>
        </w:rPr>
        <w:t>D</w:t>
      </w:r>
      <w:r w:rsidRPr="003D7BDB">
        <w:rPr>
          <w:rFonts w:ascii="Century Gothic" w:hAnsi="Century Gothic"/>
        </w:rPr>
        <w:t xml:space="preserve"> desky</w:t>
      </w:r>
      <w:r w:rsidR="003F64C0" w:rsidRPr="003D7BDB">
        <w:rPr>
          <w:rFonts w:ascii="Century Gothic" w:hAnsi="Century Gothic"/>
        </w:rPr>
        <w:t>. Nosn</w:t>
      </w:r>
      <w:r w:rsidR="00136594" w:rsidRPr="003D7BDB">
        <w:rPr>
          <w:rFonts w:ascii="Century Gothic" w:hAnsi="Century Gothic"/>
        </w:rPr>
        <w:t>á</w:t>
      </w:r>
      <w:r w:rsidR="003F64C0" w:rsidRPr="003D7BDB">
        <w:rPr>
          <w:rFonts w:ascii="Century Gothic" w:hAnsi="Century Gothic"/>
        </w:rPr>
        <w:t xml:space="preserve"> konstrukc</w:t>
      </w:r>
      <w:r w:rsidR="00136594" w:rsidRPr="003D7BDB">
        <w:rPr>
          <w:rFonts w:ascii="Century Gothic" w:hAnsi="Century Gothic"/>
        </w:rPr>
        <w:t>e</w:t>
      </w:r>
      <w:r w:rsidR="003F64C0" w:rsidRPr="003D7BDB">
        <w:rPr>
          <w:rFonts w:ascii="Century Gothic" w:hAnsi="Century Gothic"/>
        </w:rPr>
        <w:t xml:space="preserve"> střechy u objektu tělocvičny </w:t>
      </w:r>
      <w:r w:rsidR="00136594" w:rsidRPr="003D7BDB">
        <w:rPr>
          <w:rFonts w:ascii="Century Gothic" w:hAnsi="Century Gothic"/>
        </w:rPr>
        <w:t>je z</w:t>
      </w:r>
      <w:r w:rsidR="003F64C0" w:rsidRPr="003D7BDB">
        <w:rPr>
          <w:rFonts w:ascii="Century Gothic" w:hAnsi="Century Gothic"/>
        </w:rPr>
        <w:t xml:space="preserve"> betonov</w:t>
      </w:r>
      <w:r w:rsidR="00136594" w:rsidRPr="003D7BDB">
        <w:rPr>
          <w:rFonts w:ascii="Century Gothic" w:hAnsi="Century Gothic"/>
        </w:rPr>
        <w:t>ých</w:t>
      </w:r>
      <w:r w:rsidR="003F64C0" w:rsidRPr="003D7BDB">
        <w:rPr>
          <w:rFonts w:ascii="Century Gothic" w:hAnsi="Century Gothic"/>
        </w:rPr>
        <w:t xml:space="preserve"> plnostěnn</w:t>
      </w:r>
      <w:r w:rsidR="00136594" w:rsidRPr="003D7BDB">
        <w:rPr>
          <w:rFonts w:ascii="Century Gothic" w:hAnsi="Century Gothic"/>
        </w:rPr>
        <w:t>ých</w:t>
      </w:r>
      <w:r w:rsidR="003F64C0" w:rsidRPr="003D7BDB">
        <w:rPr>
          <w:rFonts w:ascii="Century Gothic" w:hAnsi="Century Gothic"/>
        </w:rPr>
        <w:t xml:space="preserve"> vazník</w:t>
      </w:r>
      <w:r w:rsidR="00136594" w:rsidRPr="003D7BDB">
        <w:rPr>
          <w:rFonts w:ascii="Century Gothic" w:hAnsi="Century Gothic"/>
        </w:rPr>
        <w:t>ů</w:t>
      </w:r>
      <w:r w:rsidR="003F64C0" w:rsidRPr="003D7BDB">
        <w:rPr>
          <w:rFonts w:ascii="Century Gothic" w:hAnsi="Century Gothic"/>
        </w:rPr>
        <w:t>, na kterých jsou uloženy betonové střešní desky. Na deskách jsou uloženy další vrstvy střešního pláště. Nad touto střechou je provedena střešní nástavba z ocelových vazníků s přídavnými ocelovými prvky a zaklopením střešní krytinou z tvarovaného hliníkového plechu.</w:t>
      </w:r>
    </w:p>
    <w:p w14:paraId="0E033B8E" w14:textId="099E3B82" w:rsidR="008C43F9" w:rsidRPr="003D7BDB" w:rsidRDefault="008C43F9" w:rsidP="00552478">
      <w:pPr>
        <w:rPr>
          <w:rFonts w:ascii="Century Gothic" w:hAnsi="Century Gothic"/>
        </w:rPr>
      </w:pPr>
      <w:r w:rsidRPr="003D7BDB">
        <w:rPr>
          <w:rFonts w:ascii="Century Gothic" w:hAnsi="Century Gothic"/>
        </w:rPr>
        <w:t xml:space="preserve">Stavební úpravy se budou odehrávat převážně v exteriéru. </w:t>
      </w:r>
      <w:r w:rsidR="006A1E56">
        <w:rPr>
          <w:rFonts w:ascii="Century Gothic" w:hAnsi="Century Gothic"/>
        </w:rPr>
        <w:t>Na interiérové straně budou prováděny práce spočívající ve výměně okenních výplní vč. následného zednického zapravení a začištění.</w:t>
      </w:r>
      <w:r w:rsidRPr="003D7BDB">
        <w:rPr>
          <w:rFonts w:ascii="Century Gothic" w:hAnsi="Century Gothic"/>
        </w:rPr>
        <w:t xml:space="preserve"> Při instalaci VZT zařízení budou prováděny prostupy stropními </w:t>
      </w:r>
      <w:proofErr w:type="spellStart"/>
      <w:r w:rsidRPr="003D7BDB">
        <w:rPr>
          <w:rFonts w:ascii="Century Gothic" w:hAnsi="Century Gothic"/>
        </w:rPr>
        <w:t>kcemi</w:t>
      </w:r>
      <w:proofErr w:type="spellEnd"/>
      <w:r w:rsidRPr="003D7BDB">
        <w:rPr>
          <w:rFonts w:ascii="Century Gothic" w:hAnsi="Century Gothic"/>
        </w:rPr>
        <w:t xml:space="preserve"> a prostupy stěnami. Pro venkovní VZT jednotku bude provedena nosná ocelová konstrukce, kterou budou tvořit ocelové válcované profily. Při instalaci nových svítidel v tělocvičně budou demontovány stávající svítidla a případně v co nejmenší míře demontovány a označeny lokální části podhledu, které budou následně po instalaci nových svítidel vráceny zpět na původní místo.</w:t>
      </w:r>
    </w:p>
    <w:p w14:paraId="17DE4EFA" w14:textId="77777777" w:rsidR="00E751B0" w:rsidRPr="003D7BDB" w:rsidRDefault="00E751B0" w:rsidP="00732D58">
      <w:pPr>
        <w:spacing w:after="60"/>
        <w:rPr>
          <w:rFonts w:ascii="Century Gothic" w:hAnsi="Century Gothic"/>
          <w:color w:val="FF0000"/>
        </w:rPr>
      </w:pPr>
    </w:p>
    <w:p w14:paraId="46889307" w14:textId="77777777" w:rsidR="00FE359C" w:rsidRPr="003D7BDB" w:rsidRDefault="00FE359C" w:rsidP="00732D58">
      <w:pPr>
        <w:spacing w:after="60"/>
        <w:rPr>
          <w:rFonts w:ascii="Century Gothic" w:hAnsi="Century Gothic"/>
          <w:b/>
          <w:bCs/>
        </w:rPr>
      </w:pPr>
      <w:r w:rsidRPr="003D7BDB">
        <w:rPr>
          <w:rFonts w:ascii="Century Gothic" w:hAnsi="Century Gothic"/>
          <w:b/>
          <w:bCs/>
        </w:rPr>
        <w:t xml:space="preserve">Je nezbytně nutné, aby při provádění veškerých prací byly dodrženy předepsané technologické postupy. Při provádění veškerých prací je nutné dbát všech předpisů a ustanovení o bezpečnosti práce. Veškeré nejasnosti je nutné předem konzultovat se zpracovatelem dokumentace. Všechny kóty a rozměry objektu </w:t>
      </w:r>
      <w:r w:rsidR="000036D1" w:rsidRPr="003D7BDB">
        <w:rPr>
          <w:rFonts w:ascii="Century Gothic" w:hAnsi="Century Gothic"/>
          <w:b/>
          <w:bCs/>
        </w:rPr>
        <w:t xml:space="preserve">je </w:t>
      </w:r>
      <w:r w:rsidRPr="003D7BDB">
        <w:rPr>
          <w:rFonts w:ascii="Century Gothic" w:hAnsi="Century Gothic"/>
          <w:b/>
          <w:bCs/>
        </w:rPr>
        <w:t xml:space="preserve">nutno </w:t>
      </w:r>
      <w:r w:rsidR="00A51018" w:rsidRPr="003D7BDB">
        <w:rPr>
          <w:rFonts w:ascii="Century Gothic" w:hAnsi="Century Gothic"/>
          <w:b/>
          <w:bCs/>
        </w:rPr>
        <w:t>o</w:t>
      </w:r>
      <w:r w:rsidRPr="003D7BDB">
        <w:rPr>
          <w:rFonts w:ascii="Century Gothic" w:hAnsi="Century Gothic"/>
          <w:b/>
          <w:bCs/>
        </w:rPr>
        <w:t>věřit na stavbě. Při změně postupu výstavby je nutno tuto skutečnost konzultovat se zpracovatelem projektu. V průběhu provádění se mohou vyskytnout nepředvídané sku</w:t>
      </w:r>
      <w:r w:rsidRPr="003D7BDB">
        <w:rPr>
          <w:rFonts w:ascii="Century Gothic" w:hAnsi="Century Gothic"/>
          <w:b/>
          <w:bCs/>
        </w:rPr>
        <w:softHyphen/>
        <w:t>tečnosti, které je nutno řešit po dohodě dodavatele a projektanta.</w:t>
      </w:r>
    </w:p>
    <w:p w14:paraId="750342F1" w14:textId="77777777" w:rsidR="00466760" w:rsidRPr="007B5D1B" w:rsidRDefault="00466760" w:rsidP="00466760">
      <w:pPr>
        <w:spacing w:after="60"/>
        <w:rPr>
          <w:rFonts w:ascii="Century Gothic" w:hAnsi="Century Gothic"/>
          <w:b/>
        </w:rPr>
      </w:pPr>
      <w:r w:rsidRPr="007B5D1B">
        <w:rPr>
          <w:rFonts w:ascii="Century Gothic" w:hAnsi="Century Gothic"/>
          <w:b/>
        </w:rPr>
        <w:t xml:space="preserve">Při změně výrobků uvedených v projektu je nutno použít výrobky o technických a materiálových charakteristikách stejných nebo lepších než standardy uvedené v návrhu projektanta. Tyto hodnoty musí být doloženy technickými listy a certifikáty výrobků. Jejich použití odsouhlasí </w:t>
      </w:r>
      <w:r>
        <w:rPr>
          <w:rFonts w:ascii="Century Gothic" w:hAnsi="Century Gothic"/>
          <w:b/>
        </w:rPr>
        <w:t>TDS</w:t>
      </w:r>
      <w:r w:rsidRPr="007B5D1B">
        <w:rPr>
          <w:rFonts w:ascii="Century Gothic" w:hAnsi="Century Gothic"/>
          <w:b/>
        </w:rPr>
        <w:t xml:space="preserve"> a projektant společným zápisem. O těchto změnách budou vedeny zápisy ve stavebním deníku</w:t>
      </w:r>
      <w:r>
        <w:rPr>
          <w:rFonts w:ascii="Century Gothic" w:hAnsi="Century Gothic"/>
          <w:b/>
        </w:rPr>
        <w:t xml:space="preserve"> či v jiné formě zápisů z jednání</w:t>
      </w:r>
      <w:r w:rsidRPr="007B5D1B">
        <w:rPr>
          <w:rFonts w:ascii="Century Gothic" w:hAnsi="Century Gothic"/>
          <w:b/>
        </w:rPr>
        <w:t>.</w:t>
      </w:r>
      <w:r>
        <w:rPr>
          <w:rFonts w:ascii="Century Gothic" w:hAnsi="Century Gothic"/>
          <w:b/>
        </w:rPr>
        <w:t xml:space="preserve"> Pokud nebude změna zaznamenána písemně s podpisem projektanta, nelze ji považovat za odsouhlasenou.</w:t>
      </w:r>
    </w:p>
    <w:p w14:paraId="192C1E46" w14:textId="77777777" w:rsidR="00466760" w:rsidRPr="007B5D1B" w:rsidRDefault="00466760" w:rsidP="00466760">
      <w:pPr>
        <w:spacing w:after="60"/>
        <w:rPr>
          <w:rFonts w:ascii="Century Gothic" w:hAnsi="Century Gothic"/>
          <w:b/>
        </w:rPr>
      </w:pPr>
      <w:r w:rsidRPr="007B5D1B">
        <w:rPr>
          <w:rFonts w:ascii="Century Gothic" w:hAnsi="Century Gothic"/>
          <w:b/>
        </w:rPr>
        <w:t>V průběhu výstavby musí být prováděna vizuální kontrola zakrývaných konstrukcí! O provedených zkouškách bude vyhotoven zápis, resp. protokol technickým dozorem</w:t>
      </w:r>
      <w:r>
        <w:rPr>
          <w:rFonts w:ascii="Century Gothic" w:hAnsi="Century Gothic"/>
          <w:b/>
        </w:rPr>
        <w:t xml:space="preserve"> stavebníka</w:t>
      </w:r>
      <w:r w:rsidRPr="007B5D1B">
        <w:rPr>
          <w:rFonts w:ascii="Century Gothic" w:hAnsi="Century Gothic"/>
          <w:b/>
        </w:rPr>
        <w:t>!</w:t>
      </w:r>
    </w:p>
    <w:p w14:paraId="4C922DAF" w14:textId="77777777" w:rsidR="00466760" w:rsidRPr="007B5D1B" w:rsidRDefault="00466760" w:rsidP="00466760">
      <w:pPr>
        <w:spacing w:after="60"/>
        <w:rPr>
          <w:rFonts w:ascii="Century Gothic" w:hAnsi="Century Gothic"/>
          <w:b/>
        </w:rPr>
      </w:pPr>
      <w:r w:rsidRPr="007B5D1B">
        <w:rPr>
          <w:rFonts w:ascii="Century Gothic" w:hAnsi="Century Gothic"/>
          <w:b/>
        </w:rPr>
        <w:t>Na provedení jednotlivých dílčích částí konstrukce musí být vypracována realizační, dílenská či výrobní dokumentace, která bude odsouhlasena projektantem (jedná se o placenou službu, kterou hradí zhotovitel stavby) a investorem (TD</w:t>
      </w:r>
      <w:r>
        <w:rPr>
          <w:rFonts w:ascii="Century Gothic" w:hAnsi="Century Gothic"/>
          <w:b/>
        </w:rPr>
        <w:t>S</w:t>
      </w:r>
      <w:r w:rsidRPr="007B5D1B">
        <w:rPr>
          <w:rFonts w:ascii="Century Gothic" w:hAnsi="Century Gothic"/>
          <w:b/>
        </w:rPr>
        <w:t>) před zhotovením díla (nosné konstrukce, zámečnické, konstrukce, truhlářské práce, apod.).</w:t>
      </w:r>
      <w:r>
        <w:rPr>
          <w:rFonts w:ascii="Century Gothic" w:hAnsi="Century Gothic"/>
          <w:b/>
        </w:rPr>
        <w:t xml:space="preserve"> Projektant kontroluje soulad předložené výrobní dokumentace s dokumentací zadávací, TDS kontroluje kvalitu výrobní dokumentace a soulad s platnými předpisy.</w:t>
      </w:r>
      <w:r w:rsidRPr="007B5D1B">
        <w:rPr>
          <w:rFonts w:ascii="Century Gothic" w:hAnsi="Century Gothic"/>
          <w:b/>
        </w:rPr>
        <w:t xml:space="preserve"> Projektant po zhotoviteli před realizací díla požaduje</w:t>
      </w:r>
      <w:r>
        <w:rPr>
          <w:rFonts w:ascii="Century Gothic" w:hAnsi="Century Gothic"/>
          <w:b/>
        </w:rPr>
        <w:t xml:space="preserve"> mimo jiné</w:t>
      </w:r>
      <w:r w:rsidRPr="007B5D1B">
        <w:rPr>
          <w:rFonts w:ascii="Century Gothic" w:hAnsi="Century Gothic"/>
          <w:b/>
        </w:rPr>
        <w:t xml:space="preserve"> zpracování a předložení následující </w:t>
      </w:r>
      <w:r>
        <w:rPr>
          <w:rFonts w:ascii="Century Gothic" w:hAnsi="Century Gothic"/>
          <w:b/>
        </w:rPr>
        <w:t xml:space="preserve">výrobní (dodavatelské) </w:t>
      </w:r>
      <w:r w:rsidRPr="007B5D1B">
        <w:rPr>
          <w:rFonts w:ascii="Century Gothic" w:hAnsi="Century Gothic"/>
          <w:b/>
        </w:rPr>
        <w:t xml:space="preserve">dokumentace: </w:t>
      </w:r>
    </w:p>
    <w:p w14:paraId="1EEF6CA4" w14:textId="2FCDD348" w:rsidR="00466760"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 xml:space="preserve">Technologický postup </w:t>
      </w:r>
      <w:r>
        <w:rPr>
          <w:rFonts w:ascii="Century Gothic" w:hAnsi="Century Gothic"/>
          <w:b/>
        </w:rPr>
        <w:t>provádění bouracích prací pro prostupy</w:t>
      </w:r>
      <w:r w:rsidR="00DE1FD8">
        <w:rPr>
          <w:rFonts w:ascii="Century Gothic" w:hAnsi="Century Gothic"/>
          <w:b/>
        </w:rPr>
        <w:t xml:space="preserve"> (stěnami, stropními panely a konstrukcemi)</w:t>
      </w:r>
      <w:r w:rsidRPr="007B5D1B">
        <w:rPr>
          <w:rFonts w:ascii="Century Gothic" w:hAnsi="Century Gothic"/>
          <w:b/>
        </w:rPr>
        <w:t xml:space="preserve">, </w:t>
      </w:r>
      <w:r>
        <w:rPr>
          <w:rFonts w:ascii="Century Gothic" w:hAnsi="Century Gothic"/>
          <w:b/>
        </w:rPr>
        <w:t xml:space="preserve">v případě potřeby </w:t>
      </w:r>
      <w:r w:rsidRPr="007B5D1B">
        <w:rPr>
          <w:rFonts w:ascii="Century Gothic" w:hAnsi="Century Gothic"/>
          <w:b/>
        </w:rPr>
        <w:t>vč. statického posouzení.</w:t>
      </w:r>
    </w:p>
    <w:p w14:paraId="4A5CEEB3" w14:textId="7F69A4AC" w:rsidR="00DE1FD8" w:rsidRPr="007B5D1B" w:rsidRDefault="00DE1FD8" w:rsidP="00466760">
      <w:pPr>
        <w:pStyle w:val="Odstavecseseznamem"/>
        <w:numPr>
          <w:ilvl w:val="0"/>
          <w:numId w:val="17"/>
        </w:numPr>
        <w:spacing w:after="60"/>
        <w:rPr>
          <w:rFonts w:ascii="Century Gothic" w:hAnsi="Century Gothic"/>
          <w:b/>
        </w:rPr>
      </w:pPr>
      <w:r w:rsidRPr="007B5D1B">
        <w:rPr>
          <w:rFonts w:ascii="Century Gothic" w:hAnsi="Century Gothic"/>
          <w:b/>
        </w:rPr>
        <w:t xml:space="preserve">Technologický postup </w:t>
      </w:r>
      <w:r>
        <w:rPr>
          <w:rFonts w:ascii="Century Gothic" w:hAnsi="Century Gothic"/>
          <w:b/>
        </w:rPr>
        <w:t>provádění zakrývání podlah a vybavení tělocvičny.</w:t>
      </w:r>
    </w:p>
    <w:p w14:paraId="22C42BC6" w14:textId="77777777" w:rsidR="00466760" w:rsidRPr="007B5D1B"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Dílenské dokumentace všech zámečnických výrobků</w:t>
      </w:r>
    </w:p>
    <w:p w14:paraId="7C8CFD57" w14:textId="77777777" w:rsidR="00466760" w:rsidRPr="007B5D1B"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Kladečský plán spádových klínů</w:t>
      </w:r>
    </w:p>
    <w:p w14:paraId="47DFF3DB" w14:textId="76F0B736" w:rsidR="00466760" w:rsidRPr="007B5D1B"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 xml:space="preserve">Vypracování detailů stavby v rozsahu nutném pro realizaci stavby (detaily v PD jsou v rozsahu zadávací dokumentace (dle vyhl.499/2006Sb.) a neslouží tedy </w:t>
      </w:r>
      <w:r w:rsidRPr="007B5D1B">
        <w:rPr>
          <w:rFonts w:ascii="Century Gothic" w:hAnsi="Century Gothic"/>
          <w:b/>
        </w:rPr>
        <w:lastRenderedPageBreak/>
        <w:t>k realizaci stavby, ale k sestavení soupisu prací a dodávek a následnému výběru zhotovitele stavby). Zhotovitel je doplní dle jím zvolených konstrukčních postupů</w:t>
      </w:r>
      <w:r>
        <w:rPr>
          <w:rFonts w:ascii="Century Gothic" w:hAnsi="Century Gothic"/>
          <w:b/>
        </w:rPr>
        <w:t>, a podle konkrétních výrobců</w:t>
      </w:r>
      <w:r w:rsidRPr="007B5D1B">
        <w:rPr>
          <w:rFonts w:ascii="Century Gothic" w:hAnsi="Century Gothic"/>
          <w:b/>
        </w:rPr>
        <w:t xml:space="preserve"> o detail</w:t>
      </w:r>
      <w:r>
        <w:rPr>
          <w:rFonts w:ascii="Century Gothic" w:hAnsi="Century Gothic"/>
          <w:b/>
        </w:rPr>
        <w:t>y</w:t>
      </w:r>
      <w:r w:rsidRPr="007B5D1B">
        <w:rPr>
          <w:rFonts w:ascii="Century Gothic" w:hAnsi="Century Gothic"/>
          <w:b/>
        </w:rPr>
        <w:t xml:space="preserve"> jako jsou kotevní prvky, tmely, provazce, příponky tak, aby detaily konstrukcí plnili bezpečně svou funkci</w:t>
      </w:r>
      <w:r>
        <w:rPr>
          <w:rFonts w:ascii="Century Gothic" w:hAnsi="Century Gothic"/>
          <w:b/>
        </w:rPr>
        <w:t xml:space="preserve"> (vzduchotěsnost, vodotěsnost, dilatace, </w:t>
      </w:r>
      <w:r w:rsidR="00DE1FD8">
        <w:rPr>
          <w:rFonts w:ascii="Century Gothic" w:hAnsi="Century Gothic"/>
          <w:b/>
        </w:rPr>
        <w:t xml:space="preserve">mechanickou stabilitu, celistvost, </w:t>
      </w:r>
      <w:r>
        <w:rPr>
          <w:rFonts w:ascii="Century Gothic" w:hAnsi="Century Gothic"/>
          <w:b/>
        </w:rPr>
        <w:t>atd..)</w:t>
      </w:r>
    </w:p>
    <w:p w14:paraId="563AAEBD" w14:textId="3DC247BD" w:rsidR="00466760" w:rsidRPr="007B5D1B"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 xml:space="preserve">Dílenská dokumentace </w:t>
      </w:r>
      <w:r w:rsidR="00DE1FD8">
        <w:rPr>
          <w:rFonts w:ascii="Century Gothic" w:hAnsi="Century Gothic"/>
          <w:b/>
        </w:rPr>
        <w:t>výplní otvorů</w:t>
      </w:r>
    </w:p>
    <w:p w14:paraId="7252EA0F" w14:textId="77777777" w:rsidR="00466760" w:rsidRDefault="00466760" w:rsidP="00466760">
      <w:pPr>
        <w:pStyle w:val="Odstavecseseznamem"/>
        <w:numPr>
          <w:ilvl w:val="0"/>
          <w:numId w:val="17"/>
        </w:numPr>
        <w:spacing w:after="60"/>
        <w:rPr>
          <w:rFonts w:ascii="Century Gothic" w:hAnsi="Century Gothic"/>
          <w:b/>
        </w:rPr>
      </w:pPr>
      <w:r w:rsidRPr="007B5D1B">
        <w:rPr>
          <w:rFonts w:ascii="Century Gothic" w:hAnsi="Century Gothic"/>
          <w:b/>
        </w:rPr>
        <w:t xml:space="preserve">Dílenská dokumentace záchytného systému proti pádu z výšky </w:t>
      </w:r>
    </w:p>
    <w:p w14:paraId="430DB39B" w14:textId="2935A09F" w:rsidR="00466760" w:rsidRPr="007B5D1B" w:rsidRDefault="00466760" w:rsidP="00466760">
      <w:pPr>
        <w:pStyle w:val="Odstavecseseznamem"/>
        <w:numPr>
          <w:ilvl w:val="0"/>
          <w:numId w:val="17"/>
        </w:numPr>
        <w:spacing w:after="60"/>
        <w:rPr>
          <w:rFonts w:ascii="Century Gothic" w:hAnsi="Century Gothic"/>
          <w:b/>
        </w:rPr>
      </w:pPr>
      <w:r>
        <w:rPr>
          <w:rFonts w:ascii="Century Gothic" w:hAnsi="Century Gothic"/>
          <w:b/>
        </w:rPr>
        <w:t>Dílenská dokumentace větrané plechové fasády</w:t>
      </w:r>
      <w:r w:rsidR="00DE1FD8">
        <w:rPr>
          <w:rFonts w:ascii="Century Gothic" w:hAnsi="Century Gothic"/>
          <w:b/>
        </w:rPr>
        <w:t xml:space="preserve"> / střechy</w:t>
      </w:r>
    </w:p>
    <w:p w14:paraId="7FB00E68" w14:textId="77777777" w:rsidR="00466760" w:rsidRPr="007B5D1B" w:rsidRDefault="00466760" w:rsidP="00466760">
      <w:pPr>
        <w:spacing w:after="60"/>
        <w:ind w:firstLine="426"/>
        <w:rPr>
          <w:rFonts w:ascii="Century Gothic" w:hAnsi="Century Gothic"/>
          <w:b/>
        </w:rPr>
      </w:pPr>
      <w:r w:rsidRPr="007B5D1B">
        <w:rPr>
          <w:rFonts w:ascii="Century Gothic" w:hAnsi="Century Gothic"/>
          <w:b/>
        </w:rPr>
        <w:t>Zhotovitel stavby před jejím započetím předloží stavebníkovi a projektantovi k odsouhlasení dokumentaci Zásad organizace výstavby (ZOV) a plán Bezpečnosti a ochrany zdraví při práci na staveništi (BOZP).</w:t>
      </w:r>
      <w:r>
        <w:rPr>
          <w:rFonts w:ascii="Century Gothic" w:hAnsi="Century Gothic"/>
          <w:b/>
        </w:rPr>
        <w:t xml:space="preserve"> Součástí bude i výkres zařízení staveniště. </w:t>
      </w:r>
    </w:p>
    <w:p w14:paraId="70D40963" w14:textId="0F5AA2F7" w:rsidR="003736FF" w:rsidRPr="00DE1FD8" w:rsidRDefault="00466760" w:rsidP="007818E4">
      <w:pPr>
        <w:spacing w:after="60"/>
        <w:ind w:firstLine="426"/>
        <w:rPr>
          <w:rFonts w:ascii="Century Gothic" w:hAnsi="Century Gothic"/>
          <w:b/>
          <w:color w:val="FF0000"/>
        </w:rPr>
      </w:pPr>
      <w:r w:rsidRPr="00DE1FD8">
        <w:rPr>
          <w:rFonts w:ascii="Century Gothic" w:hAnsi="Century Gothic"/>
          <w:b/>
          <w:color w:val="FF0000"/>
        </w:rPr>
        <w:t xml:space="preserve">Rozpočtová cena zařízení staveniště obsahuje veškeré nutné opatření pro realizaci stavby dle předložené projektové dokumentace, tzn. včetně úpravy příjezdů, dočasných zpevněných ploch či záborů veřejných i neveřejných prostranství, oplocení a další. </w:t>
      </w:r>
    </w:p>
    <w:p w14:paraId="736B7048" w14:textId="77777777" w:rsidR="003736FF" w:rsidRPr="00F04C88" w:rsidRDefault="003736FF" w:rsidP="003736FF">
      <w:pPr>
        <w:pStyle w:val="Nadpis3"/>
        <w:numPr>
          <w:ilvl w:val="0"/>
          <w:numId w:val="16"/>
        </w:numPr>
        <w:rPr>
          <w:rFonts w:ascii="Century Gothic" w:hAnsi="Century Gothic"/>
          <w:lang w:bidi="ar-SA"/>
        </w:rPr>
      </w:pPr>
      <w:bookmarkStart w:id="8" w:name="_Toc150864216"/>
      <w:r>
        <w:rPr>
          <w:rFonts w:ascii="Century Gothic" w:hAnsi="Century Gothic"/>
          <w:lang w:bidi="ar-SA"/>
        </w:rPr>
        <w:t>DEMOLICE A VÝKOPY</w:t>
      </w:r>
      <w:bookmarkEnd w:id="8"/>
    </w:p>
    <w:p w14:paraId="0B8BBD02" w14:textId="5F797D3C" w:rsidR="00763EC7" w:rsidRDefault="003736FF" w:rsidP="00763EC7">
      <w:pPr>
        <w:spacing w:after="60"/>
        <w:ind w:left="3"/>
        <w:rPr>
          <w:rFonts w:ascii="Century Gothic" w:hAnsi="Century Gothic"/>
        </w:rPr>
      </w:pPr>
      <w:r>
        <w:rPr>
          <w:rFonts w:ascii="Century Gothic" w:hAnsi="Century Gothic"/>
        </w:rPr>
        <w:t xml:space="preserve">Vzhledem k charakteru projektovaných prací </w:t>
      </w:r>
      <w:r w:rsidRPr="003D7BDB">
        <w:rPr>
          <w:rFonts w:ascii="Century Gothic" w:hAnsi="Century Gothic"/>
        </w:rPr>
        <w:t>(tj. snížení energetické náročnosti stávajícího objektu</w:t>
      </w:r>
      <w:r>
        <w:rPr>
          <w:rFonts w:ascii="Century Gothic" w:hAnsi="Century Gothic"/>
        </w:rPr>
        <w:t>) se bude jednat pouze o minimální rozsah výkopů pro provedení soklové tepelné izolace.</w:t>
      </w:r>
      <w:r w:rsidR="00763EC7">
        <w:rPr>
          <w:rFonts w:ascii="Century Gothic" w:hAnsi="Century Gothic"/>
        </w:rPr>
        <w:t xml:space="preserve"> </w:t>
      </w:r>
      <w:r w:rsidR="00763EC7" w:rsidRPr="00F30524">
        <w:rPr>
          <w:rFonts w:ascii="Century Gothic" w:hAnsi="Century Gothic"/>
        </w:rPr>
        <w:t xml:space="preserve">Výkopové práce budou provedeny strojně s </w:t>
      </w:r>
      <w:r w:rsidR="00763EC7" w:rsidRPr="00763EC7">
        <w:rPr>
          <w:rFonts w:ascii="Century Gothic" w:hAnsi="Century Gothic"/>
          <w:b/>
          <w:bCs/>
        </w:rPr>
        <w:t>ručním dočištěním podél objektu a především v ochranných pásmech inženýrských sítí (VN a teplovod podél jižní stěny tělocvičny)</w:t>
      </w:r>
    </w:p>
    <w:p w14:paraId="7BBF715D" w14:textId="0ADEADED" w:rsidR="003736FF" w:rsidRDefault="003736FF" w:rsidP="003736FF">
      <w:pPr>
        <w:spacing w:after="60"/>
        <w:ind w:left="3"/>
        <w:rPr>
          <w:rFonts w:ascii="Century Gothic" w:hAnsi="Century Gothic"/>
        </w:rPr>
      </w:pPr>
    </w:p>
    <w:p w14:paraId="7E42B301" w14:textId="3605A2CF" w:rsidR="000F5D06" w:rsidRDefault="003736FF" w:rsidP="003736FF">
      <w:pPr>
        <w:rPr>
          <w:rFonts w:ascii="Century Gothic" w:hAnsi="Century Gothic"/>
        </w:rPr>
      </w:pPr>
      <w:r>
        <w:rPr>
          <w:rFonts w:ascii="Century Gothic" w:hAnsi="Century Gothic"/>
        </w:rPr>
        <w:t xml:space="preserve">V rámci zemních prací tedy dojde k realizaci rýh podél objektu tělocvičny v šíři 1,0m z důvodu zateplení soklové části zdiva. </w:t>
      </w:r>
      <w:r w:rsidR="00AD038F">
        <w:rPr>
          <w:rFonts w:ascii="Century Gothic" w:hAnsi="Century Gothic"/>
        </w:rPr>
        <w:t>B</w:t>
      </w:r>
      <w:r w:rsidR="00AD038F" w:rsidRPr="00AD038F">
        <w:rPr>
          <w:rFonts w:ascii="Century Gothic" w:hAnsi="Century Gothic"/>
        </w:rPr>
        <w:t>udou vybourány přilehlé zpevněné plochy vč vstupních betonových schodů s ocelovými rohožemi.</w:t>
      </w:r>
      <w:r w:rsidR="00AD038F">
        <w:rPr>
          <w:rFonts w:ascii="Century Gothic" w:hAnsi="Century Gothic"/>
        </w:rPr>
        <w:t xml:space="preserve"> </w:t>
      </w:r>
      <w:r w:rsidR="00AB7B3E">
        <w:rPr>
          <w:rFonts w:ascii="Century Gothic" w:hAnsi="Century Gothic"/>
        </w:rPr>
        <w:t xml:space="preserve">Do rýhy bude uložen zemnící pásek hromosvodu – více viz samostatná část </w:t>
      </w:r>
      <w:r w:rsidR="00AD038F" w:rsidRPr="00AD038F">
        <w:rPr>
          <w:rFonts w:ascii="Century Gothic" w:hAnsi="Century Gothic"/>
        </w:rPr>
        <w:t>D.1.4.c. Elektroinstalace</w:t>
      </w:r>
      <w:r w:rsidR="00AB7B3E">
        <w:rPr>
          <w:rFonts w:ascii="Century Gothic" w:hAnsi="Century Gothic"/>
        </w:rPr>
        <w:t xml:space="preserve">. </w:t>
      </w:r>
    </w:p>
    <w:p w14:paraId="7EE8F65D" w14:textId="38A0BDC5" w:rsidR="003736FF" w:rsidRDefault="00763EC7" w:rsidP="003736FF">
      <w:pPr>
        <w:rPr>
          <w:rFonts w:ascii="Century Gothic" w:hAnsi="Century Gothic"/>
        </w:rPr>
      </w:pPr>
      <w:r>
        <w:rPr>
          <w:rFonts w:ascii="Century Gothic" w:hAnsi="Century Gothic"/>
        </w:rPr>
        <w:t xml:space="preserve">Po provedení soklové izolace bude výkop </w:t>
      </w:r>
      <w:r w:rsidR="000F5D06">
        <w:rPr>
          <w:rFonts w:ascii="Century Gothic" w:hAnsi="Century Gothic"/>
        </w:rPr>
        <w:t xml:space="preserve">následně zasypán výkopovou zeminou zbavenou ostrých úlomků kameniva, betonu, apod. aby se neporušilo nové soklové souvrství. Zásyp musí být </w:t>
      </w:r>
      <w:r w:rsidR="003736FF">
        <w:rPr>
          <w:rFonts w:ascii="Century Gothic" w:hAnsi="Century Gothic"/>
        </w:rPr>
        <w:t>hutněn po vrstvách 150mm</w:t>
      </w:r>
      <w:r w:rsidR="000F5D06">
        <w:rPr>
          <w:rFonts w:ascii="Century Gothic" w:hAnsi="Century Gothic"/>
        </w:rPr>
        <w:t xml:space="preserve">, aby bylo minimalizované dodatečné sedání podloží a tím nedocházelo k defektům nových povrchů. </w:t>
      </w:r>
      <w:r w:rsidR="003736FF">
        <w:rPr>
          <w:rFonts w:ascii="Century Gothic" w:hAnsi="Century Gothic"/>
        </w:rPr>
        <w:t xml:space="preserve">Nové povrchy budou provedeny dle původního stavu – asfaltový povrch, betonový povrch, betonová dlažba. </w:t>
      </w:r>
      <w:r w:rsidR="000F5D06">
        <w:rPr>
          <w:rFonts w:ascii="Century Gothic" w:hAnsi="Century Gothic"/>
        </w:rPr>
        <w:t xml:space="preserve">Dlažba okapového chodníčku </w:t>
      </w:r>
      <w:r w:rsidR="003736FF">
        <w:rPr>
          <w:rFonts w:ascii="Century Gothic" w:hAnsi="Century Gothic"/>
        </w:rPr>
        <w:t xml:space="preserve">bude ukončena </w:t>
      </w:r>
      <w:r w:rsidR="000F5D06">
        <w:rPr>
          <w:rFonts w:ascii="Century Gothic" w:hAnsi="Century Gothic"/>
        </w:rPr>
        <w:t xml:space="preserve">zahradní </w:t>
      </w:r>
      <w:r w:rsidR="003736FF">
        <w:rPr>
          <w:rFonts w:ascii="Century Gothic" w:hAnsi="Century Gothic"/>
        </w:rPr>
        <w:t>betonovou obrubou</w:t>
      </w:r>
      <w:r w:rsidR="000F5D06">
        <w:rPr>
          <w:rFonts w:ascii="Century Gothic" w:hAnsi="Century Gothic"/>
        </w:rPr>
        <w:t xml:space="preserve"> 500x150x50</w:t>
      </w:r>
      <w:r w:rsidR="003736FF">
        <w:rPr>
          <w:rFonts w:ascii="Century Gothic" w:hAnsi="Century Gothic"/>
        </w:rPr>
        <w:t xml:space="preserve"> v betonovém loži.</w:t>
      </w:r>
    </w:p>
    <w:p w14:paraId="7A6CFCAF" w14:textId="547FCC97" w:rsidR="003736FF" w:rsidRPr="007818E4" w:rsidRDefault="003736FF" w:rsidP="007818E4">
      <w:pPr>
        <w:spacing w:after="120"/>
        <w:rPr>
          <w:b/>
          <w:bCs/>
          <w:lang w:bidi="ar-SA"/>
        </w:rPr>
      </w:pPr>
      <w:r>
        <w:rPr>
          <w:rFonts w:ascii="Century Gothic" w:hAnsi="Century Gothic"/>
        </w:rPr>
        <w:t>U vstupů do objektu v místech stavebních úprav bude provedena nová povrchová úprava z česaného betonu a osazena nová čistící rohož, která bude zapuštěna a výškově zarovnána s okolním povrchem.</w:t>
      </w:r>
      <w:r w:rsidR="00AB7B3E">
        <w:rPr>
          <w:rFonts w:ascii="Century Gothic" w:hAnsi="Century Gothic"/>
        </w:rPr>
        <w:t xml:space="preserve"> </w:t>
      </w:r>
      <w:r w:rsidR="00AB7B3E">
        <w:rPr>
          <w:rFonts w:ascii="Century Gothic" w:hAnsi="Century Gothic"/>
          <w:b/>
          <w:bCs/>
        </w:rPr>
        <w:t>Veškeré povrchy přilehlé k soklu musí být vyspádovány od objektu … min.2%!!!</w:t>
      </w:r>
    </w:p>
    <w:p w14:paraId="233C9FCC" w14:textId="6DD98968" w:rsidR="003736FF" w:rsidRDefault="00AB7B3E" w:rsidP="00763EC7">
      <w:pPr>
        <w:spacing w:after="60"/>
        <w:ind w:left="3"/>
        <w:rPr>
          <w:rFonts w:ascii="Century Gothic" w:hAnsi="Century Gothic"/>
        </w:rPr>
      </w:pPr>
      <w:r>
        <w:rPr>
          <w:rFonts w:ascii="Century Gothic" w:hAnsi="Century Gothic"/>
        </w:rPr>
        <w:t xml:space="preserve">Demolice </w:t>
      </w:r>
      <w:r w:rsidR="00763EC7">
        <w:rPr>
          <w:rFonts w:ascii="Century Gothic" w:hAnsi="Century Gothic"/>
        </w:rPr>
        <w:t xml:space="preserve">staveb </w:t>
      </w:r>
      <w:r>
        <w:rPr>
          <w:rFonts w:ascii="Century Gothic" w:hAnsi="Century Gothic"/>
        </w:rPr>
        <w:t>nebudou prováděny.</w:t>
      </w:r>
    </w:p>
    <w:p w14:paraId="09370F4A" w14:textId="42D5E846" w:rsidR="00486237" w:rsidRPr="003D7BDB" w:rsidRDefault="00486237" w:rsidP="006517B9">
      <w:pPr>
        <w:pStyle w:val="Nadpis3"/>
        <w:numPr>
          <w:ilvl w:val="0"/>
          <w:numId w:val="16"/>
        </w:numPr>
        <w:rPr>
          <w:rFonts w:ascii="Century Gothic" w:hAnsi="Century Gothic"/>
          <w:lang w:bidi="ar-SA"/>
        </w:rPr>
      </w:pPr>
      <w:bookmarkStart w:id="9" w:name="_Toc150864217"/>
      <w:r w:rsidRPr="003D7BDB">
        <w:rPr>
          <w:rFonts w:ascii="Century Gothic" w:hAnsi="Century Gothic"/>
          <w:lang w:bidi="ar-SA"/>
        </w:rPr>
        <w:t>ZÁKLADY</w:t>
      </w:r>
      <w:bookmarkEnd w:id="9"/>
    </w:p>
    <w:p w14:paraId="50C7AEE8" w14:textId="45D8A0CF" w:rsidR="00763EC7" w:rsidRDefault="00486237" w:rsidP="007818E4">
      <w:pPr>
        <w:rPr>
          <w:rFonts w:ascii="Century Gothic" w:hAnsi="Century Gothic"/>
        </w:rPr>
      </w:pPr>
      <w:r w:rsidRPr="003D7BDB">
        <w:rPr>
          <w:rFonts w:ascii="Century Gothic" w:hAnsi="Century Gothic"/>
        </w:rPr>
        <w:t>Vzhledem k charakteru stavby (tj. snížení energetické náročnosti stávajícího objektu spočívající v zateplení fasády a střechy a částečné výměně stávajících výplní otvorů bez zásahu do podloží) se neřeší. Založení objektu zůstane stávající.</w:t>
      </w:r>
    </w:p>
    <w:p w14:paraId="6330CD36" w14:textId="2765D8B3" w:rsidR="00D4507B" w:rsidRDefault="00682E3A" w:rsidP="006517B9">
      <w:pPr>
        <w:pStyle w:val="Nadpis3"/>
        <w:numPr>
          <w:ilvl w:val="0"/>
          <w:numId w:val="16"/>
        </w:numPr>
        <w:rPr>
          <w:rFonts w:ascii="Century Gothic" w:hAnsi="Century Gothic"/>
          <w:lang w:bidi="ar-SA"/>
        </w:rPr>
      </w:pPr>
      <w:bookmarkStart w:id="10" w:name="_Toc150864218"/>
      <w:r w:rsidRPr="003D7BDB">
        <w:rPr>
          <w:rFonts w:ascii="Century Gothic" w:hAnsi="Century Gothic"/>
          <w:lang w:bidi="ar-SA"/>
        </w:rPr>
        <w:t>OBVODOVÝ PLÁŠŤ</w:t>
      </w:r>
      <w:bookmarkEnd w:id="10"/>
    </w:p>
    <w:p w14:paraId="448452FA" w14:textId="09213C06" w:rsidR="00763EC7" w:rsidRDefault="00763EC7" w:rsidP="00763EC7">
      <w:pPr>
        <w:spacing w:after="60"/>
        <w:rPr>
          <w:rFonts w:ascii="Century Gothic" w:hAnsi="Century Gothic"/>
        </w:rPr>
      </w:pPr>
      <w:r w:rsidRPr="00763EC7">
        <w:rPr>
          <w:rFonts w:ascii="Century Gothic" w:hAnsi="Century Gothic"/>
        </w:rPr>
        <w:t xml:space="preserve">Soklové zdivo bude po obnažení a očištění opatřeno vyrovnávací vrstvou z cementové malty, na kterou se aplikuje </w:t>
      </w:r>
      <w:r w:rsidR="008746D9">
        <w:rPr>
          <w:rFonts w:ascii="Century Gothic" w:hAnsi="Century Gothic"/>
        </w:rPr>
        <w:t xml:space="preserve">do úrovně </w:t>
      </w:r>
      <w:r w:rsidR="00FE3A24">
        <w:rPr>
          <w:rFonts w:ascii="Century Gothic" w:hAnsi="Century Gothic"/>
        </w:rPr>
        <w:t>45</w:t>
      </w:r>
      <w:r w:rsidR="008746D9">
        <w:rPr>
          <w:rFonts w:ascii="Century Gothic" w:hAnsi="Century Gothic"/>
        </w:rPr>
        <w:t xml:space="preserve">0mm nad upravený terén a 600mm pod upravený terén </w:t>
      </w:r>
      <w:r w:rsidRPr="00763EC7">
        <w:rPr>
          <w:rFonts w:ascii="Century Gothic" w:hAnsi="Century Gothic"/>
        </w:rPr>
        <w:t xml:space="preserve">hydroizolační vrstva z SBS modifikovaného asfaltového pásu s nosnou vložkou ze skleněné tkaniny (200g/m2). Na hydroizolační pásy bude aplikována soklová tepelná izolace </w:t>
      </w:r>
      <w:proofErr w:type="spellStart"/>
      <w:r w:rsidRPr="00763EC7">
        <w:rPr>
          <w:rFonts w:ascii="Century Gothic" w:hAnsi="Century Gothic"/>
        </w:rPr>
        <w:t>tl</w:t>
      </w:r>
      <w:proofErr w:type="spellEnd"/>
      <w:r w:rsidRPr="00763EC7">
        <w:rPr>
          <w:rFonts w:ascii="Century Gothic" w:hAnsi="Century Gothic"/>
        </w:rPr>
        <w:t xml:space="preserve">. 160mm (součinitel tepelné vodivosti λ = 0,034 W.m-1K-1). Aplikace soklových desek bude k asfaltovému pásu prováděna pomocí vhodného lepidla bez použití mechanického </w:t>
      </w:r>
      <w:r w:rsidRPr="00763EC7">
        <w:rPr>
          <w:rFonts w:ascii="Century Gothic" w:hAnsi="Century Gothic"/>
        </w:rPr>
        <w:lastRenderedPageBreak/>
        <w:t>kotvení (asfaltové lepidlo, PUR lepidlo, apod). Pod upraveným terénem bude soklová izolace ochráněna folií s nopy orientovanými k zemině!!!</w:t>
      </w:r>
    </w:p>
    <w:p w14:paraId="1504E036" w14:textId="7C44411A" w:rsidR="00DE54D1" w:rsidRPr="003D7BDB" w:rsidRDefault="00DE54D1" w:rsidP="00DE54D1">
      <w:pPr>
        <w:spacing w:after="60"/>
        <w:rPr>
          <w:rFonts w:ascii="Century Gothic" w:hAnsi="Century Gothic"/>
        </w:rPr>
      </w:pPr>
      <w:r w:rsidRPr="00AD038F">
        <w:rPr>
          <w:rFonts w:ascii="Century Gothic" w:hAnsi="Century Gothic"/>
        </w:rPr>
        <w:t>Obvodové stěny</w:t>
      </w:r>
      <w:r w:rsidRPr="003D7BDB">
        <w:rPr>
          <w:rFonts w:ascii="Century Gothic" w:hAnsi="Century Gothic"/>
        </w:rPr>
        <w:t xml:space="preserve"> budou zatepleny fasádním pěnovým polystyrenem EPS </w:t>
      </w:r>
      <w:r w:rsidR="007A20A6">
        <w:rPr>
          <w:rFonts w:ascii="Century Gothic" w:hAnsi="Century Gothic"/>
        </w:rPr>
        <w:t>10</w:t>
      </w:r>
      <w:r w:rsidRPr="003D7BDB">
        <w:rPr>
          <w:rFonts w:ascii="Century Gothic" w:hAnsi="Century Gothic"/>
        </w:rPr>
        <w:t xml:space="preserve">0 F </w:t>
      </w:r>
      <w:proofErr w:type="spellStart"/>
      <w:r w:rsidRPr="003D7BDB">
        <w:rPr>
          <w:rFonts w:ascii="Century Gothic" w:hAnsi="Century Gothic"/>
        </w:rPr>
        <w:t>tl</w:t>
      </w:r>
      <w:proofErr w:type="spellEnd"/>
      <w:r w:rsidRPr="003D7BDB">
        <w:rPr>
          <w:rFonts w:ascii="Century Gothic" w:hAnsi="Century Gothic"/>
        </w:rPr>
        <w:t>. 180mm (součinitel tepelné vodivosti λ = 0,03</w:t>
      </w:r>
      <w:r w:rsidR="007A20A6">
        <w:rPr>
          <w:rFonts w:ascii="Century Gothic" w:hAnsi="Century Gothic"/>
        </w:rPr>
        <w:t>7</w:t>
      </w:r>
      <w:r w:rsidRPr="003D7BDB">
        <w:rPr>
          <w:rFonts w:ascii="Century Gothic" w:hAnsi="Century Gothic"/>
        </w:rPr>
        <w:t xml:space="preserve"> W.m-1K-1), </w:t>
      </w:r>
      <w:r w:rsidR="003E0421">
        <w:rPr>
          <w:rFonts w:ascii="Century Gothic" w:hAnsi="Century Gothic"/>
        </w:rPr>
        <w:t>stropní</w:t>
      </w:r>
      <w:r w:rsidR="003E0421" w:rsidRPr="003D7BDB">
        <w:rPr>
          <w:rFonts w:ascii="Century Gothic" w:hAnsi="Century Gothic"/>
        </w:rPr>
        <w:t xml:space="preserve"> část u </w:t>
      </w:r>
      <w:r w:rsidR="003E0421">
        <w:rPr>
          <w:rFonts w:ascii="Century Gothic" w:hAnsi="Century Gothic"/>
        </w:rPr>
        <w:t xml:space="preserve">zapuštěných </w:t>
      </w:r>
      <w:r w:rsidR="003E0421" w:rsidRPr="003D7BDB">
        <w:rPr>
          <w:rFonts w:ascii="Century Gothic" w:hAnsi="Century Gothic"/>
        </w:rPr>
        <w:t xml:space="preserve">vstupů do objektu </w:t>
      </w:r>
      <w:r w:rsidR="003E0421">
        <w:rPr>
          <w:rFonts w:ascii="Century Gothic" w:hAnsi="Century Gothic"/>
        </w:rPr>
        <w:t xml:space="preserve">bude zateplena </w:t>
      </w:r>
      <w:r w:rsidR="003E0421" w:rsidRPr="003D7BDB">
        <w:rPr>
          <w:rFonts w:ascii="Century Gothic" w:hAnsi="Century Gothic"/>
        </w:rPr>
        <w:t xml:space="preserve">minerální vatou pevnosti </w:t>
      </w:r>
      <w:r w:rsidR="003E0421">
        <w:rPr>
          <w:rFonts w:ascii="Century Gothic" w:hAnsi="Century Gothic"/>
        </w:rPr>
        <w:t>TR</w:t>
      </w:r>
      <w:r w:rsidR="003E0421" w:rsidRPr="003D7BDB">
        <w:rPr>
          <w:rFonts w:ascii="Century Gothic" w:hAnsi="Century Gothic"/>
        </w:rPr>
        <w:t xml:space="preserve"> 15 </w:t>
      </w:r>
      <w:proofErr w:type="spellStart"/>
      <w:r w:rsidR="003E0421" w:rsidRPr="003D7BDB">
        <w:rPr>
          <w:rFonts w:ascii="Century Gothic" w:hAnsi="Century Gothic"/>
        </w:rPr>
        <w:t>tl</w:t>
      </w:r>
      <w:proofErr w:type="spellEnd"/>
      <w:r w:rsidR="003E0421" w:rsidRPr="003D7BDB">
        <w:rPr>
          <w:rFonts w:ascii="Century Gothic" w:hAnsi="Century Gothic"/>
        </w:rPr>
        <w:t xml:space="preserve">. 160 mm </w:t>
      </w:r>
      <w:r w:rsidRPr="003D7BDB">
        <w:rPr>
          <w:rFonts w:ascii="Century Gothic" w:hAnsi="Century Gothic"/>
        </w:rPr>
        <w:t>(součinitel tepelné vodivosti λ = 0,036 W.m-1K-1).</w:t>
      </w:r>
    </w:p>
    <w:p w14:paraId="6B8645D7" w14:textId="4509AA29" w:rsidR="00DE54D1" w:rsidRPr="003D7BDB" w:rsidRDefault="00DE54D1" w:rsidP="00DE54D1">
      <w:pPr>
        <w:spacing w:after="60"/>
        <w:rPr>
          <w:rFonts w:ascii="Century Gothic" w:hAnsi="Century Gothic"/>
        </w:rPr>
      </w:pPr>
      <w:r w:rsidRPr="003D7BDB">
        <w:rPr>
          <w:rFonts w:ascii="Century Gothic" w:hAnsi="Century Gothic"/>
        </w:rPr>
        <w:t xml:space="preserve">Podklad, na který se bude provádět ETICS musí být suchý, soudržný a zbavený nečistot. Všechny </w:t>
      </w:r>
      <w:r w:rsidR="008746D9">
        <w:rPr>
          <w:rFonts w:ascii="Century Gothic" w:hAnsi="Century Gothic"/>
        </w:rPr>
        <w:t xml:space="preserve">případné </w:t>
      </w:r>
      <w:r w:rsidRPr="003D7BDB">
        <w:rPr>
          <w:rFonts w:ascii="Century Gothic" w:hAnsi="Century Gothic"/>
        </w:rPr>
        <w:t xml:space="preserve">nesoudržné části je třeba odstranit a tato místa vyspravit. Proto se provede případné otlučení nesoudržné omítky a podklad se vyspraví. Na vyspravený povrch se provede základní penetrační nátěr. Hlavní plocha obvodového pláště (od založení v úrovni podlahy 1.NP až po střechy) bude zateplena certifikovaným kontaktním zateplovacím systémem (ETICS). Zateplení bude provedeno fasádním pěnovým polystyrenem EPS </w:t>
      </w:r>
      <w:r w:rsidR="003E0421">
        <w:rPr>
          <w:rFonts w:ascii="Century Gothic" w:hAnsi="Century Gothic"/>
        </w:rPr>
        <w:t>10</w:t>
      </w:r>
      <w:r w:rsidRPr="003D7BDB">
        <w:rPr>
          <w:rFonts w:ascii="Century Gothic" w:hAnsi="Century Gothic"/>
        </w:rPr>
        <w:t xml:space="preserve">0 F </w:t>
      </w:r>
      <w:proofErr w:type="spellStart"/>
      <w:r w:rsidRPr="003D7BDB">
        <w:rPr>
          <w:rFonts w:ascii="Century Gothic" w:hAnsi="Century Gothic"/>
        </w:rPr>
        <w:t>tl</w:t>
      </w:r>
      <w:proofErr w:type="spellEnd"/>
      <w:r w:rsidRPr="003D7BDB">
        <w:rPr>
          <w:rFonts w:ascii="Century Gothic" w:hAnsi="Century Gothic"/>
        </w:rPr>
        <w:t>. 180 mm (součinitel tepelné vodivosti λ = 0,03</w:t>
      </w:r>
      <w:r w:rsidR="003E0421">
        <w:rPr>
          <w:rFonts w:ascii="Century Gothic" w:hAnsi="Century Gothic"/>
        </w:rPr>
        <w:t>7</w:t>
      </w:r>
      <w:r w:rsidRPr="003D7BDB">
        <w:rPr>
          <w:rFonts w:ascii="Century Gothic" w:hAnsi="Century Gothic"/>
        </w:rPr>
        <w:t xml:space="preserve"> W.m-1K-1), minerální vatou pevnosti TR 15 </w:t>
      </w:r>
      <w:proofErr w:type="spellStart"/>
      <w:r w:rsidRPr="003D7BDB">
        <w:rPr>
          <w:rFonts w:ascii="Century Gothic" w:hAnsi="Century Gothic"/>
        </w:rPr>
        <w:t>tl</w:t>
      </w:r>
      <w:proofErr w:type="spellEnd"/>
      <w:r w:rsidRPr="003D7BDB">
        <w:rPr>
          <w:rFonts w:ascii="Century Gothic" w:hAnsi="Century Gothic"/>
        </w:rPr>
        <w:t>. 160 mm (součinitel tepelné vodivosti λ = 0,036 W.m-1K-1). Povrchová úprava zateplovacího systému je navržena silikonovou omítkou, zrno 2,0mm.</w:t>
      </w:r>
    </w:p>
    <w:p w14:paraId="34454625" w14:textId="6ABF7BA6" w:rsidR="00DE54D1" w:rsidRPr="003D7BDB" w:rsidRDefault="00DE54D1" w:rsidP="00DE54D1">
      <w:pPr>
        <w:spacing w:after="60"/>
        <w:rPr>
          <w:rFonts w:ascii="Century Gothic" w:hAnsi="Century Gothic"/>
        </w:rPr>
      </w:pPr>
      <w:r w:rsidRPr="003D7BDB">
        <w:rPr>
          <w:rFonts w:ascii="Century Gothic" w:hAnsi="Century Gothic"/>
        </w:rPr>
        <w:t>Důležité: V případě všech nadzemních podlažích fasády z dutinových cihel je nutné vrtat otvory pro hmoždinky bez příklepu !!!</w:t>
      </w:r>
    </w:p>
    <w:p w14:paraId="15ADD922" w14:textId="2CA6E09F" w:rsidR="00DE54D1" w:rsidRPr="003D7BDB" w:rsidRDefault="00DE54D1" w:rsidP="00DE54D1">
      <w:pPr>
        <w:spacing w:after="60"/>
        <w:rPr>
          <w:rFonts w:ascii="Century Gothic" w:hAnsi="Century Gothic"/>
        </w:rPr>
      </w:pPr>
      <w:r w:rsidRPr="003D7BDB">
        <w:rPr>
          <w:rFonts w:ascii="Century Gothic" w:hAnsi="Century Gothic"/>
        </w:rPr>
        <w:t>Sokl bude zateplen po celém obvodu stavby</w:t>
      </w:r>
      <w:r w:rsidR="00FE3A24">
        <w:rPr>
          <w:rFonts w:ascii="Century Gothic" w:hAnsi="Century Gothic"/>
        </w:rPr>
        <w:t xml:space="preserve"> </w:t>
      </w:r>
      <w:r w:rsidRPr="003D7BDB">
        <w:rPr>
          <w:rFonts w:ascii="Century Gothic" w:hAnsi="Century Gothic"/>
        </w:rPr>
        <w:t xml:space="preserve">(založení výše uvedeného fasádního kontaktního zateplovacího systému), tudíž pod úroveň stávajícího upraveného terénu bude zasahováno v minimální možné míře, a to v hloubce </w:t>
      </w:r>
      <w:r w:rsidR="003E0421">
        <w:rPr>
          <w:rFonts w:ascii="Century Gothic" w:hAnsi="Century Gothic"/>
        </w:rPr>
        <w:t>60</w:t>
      </w:r>
      <w:r w:rsidRPr="003D7BDB">
        <w:rPr>
          <w:rFonts w:ascii="Century Gothic" w:hAnsi="Century Gothic"/>
        </w:rPr>
        <w:t xml:space="preserve">0 mm pod terén. Tloušťka izolace v místě soklu bude 160 mm. Přesah hlavního zateplovacího systému nad soklovou částí bude </w:t>
      </w:r>
      <w:r w:rsidR="003E0421">
        <w:rPr>
          <w:rFonts w:ascii="Century Gothic" w:hAnsi="Century Gothic"/>
        </w:rPr>
        <w:t>450</w:t>
      </w:r>
      <w:r w:rsidRPr="003D7BDB">
        <w:rPr>
          <w:rFonts w:ascii="Century Gothic" w:hAnsi="Century Gothic"/>
        </w:rPr>
        <w:t xml:space="preserve"> mm </w:t>
      </w:r>
      <w:r w:rsidR="003E0421">
        <w:rPr>
          <w:rFonts w:ascii="Century Gothic" w:hAnsi="Century Gothic"/>
        </w:rPr>
        <w:t xml:space="preserve">nad upravený terén </w:t>
      </w:r>
      <w:r w:rsidRPr="003D7BDB">
        <w:rPr>
          <w:rFonts w:ascii="Century Gothic" w:hAnsi="Century Gothic"/>
        </w:rPr>
        <w:t xml:space="preserve">po celém obvodu stavby. Soklová část přijde zateplit extrudovaným polystyrenem XPS </w:t>
      </w:r>
      <w:proofErr w:type="spellStart"/>
      <w:r w:rsidRPr="003D7BDB">
        <w:rPr>
          <w:rFonts w:ascii="Century Gothic" w:hAnsi="Century Gothic"/>
        </w:rPr>
        <w:t>tl</w:t>
      </w:r>
      <w:proofErr w:type="spellEnd"/>
      <w:r w:rsidRPr="003D7BDB">
        <w:rPr>
          <w:rFonts w:ascii="Century Gothic" w:hAnsi="Century Gothic"/>
        </w:rPr>
        <w:t>. 1</w:t>
      </w:r>
      <w:r w:rsidR="00281EEE" w:rsidRPr="003D7BDB">
        <w:rPr>
          <w:rFonts w:ascii="Century Gothic" w:hAnsi="Century Gothic"/>
        </w:rPr>
        <w:t>6</w:t>
      </w:r>
      <w:r w:rsidRPr="003D7BDB">
        <w:rPr>
          <w:rFonts w:ascii="Century Gothic" w:hAnsi="Century Gothic"/>
        </w:rPr>
        <w:t>0 mm (součinitel tepelné vodivosti λ = 0,03</w:t>
      </w:r>
      <w:r w:rsidR="003E0421">
        <w:rPr>
          <w:rFonts w:ascii="Century Gothic" w:hAnsi="Century Gothic"/>
        </w:rPr>
        <w:t>4</w:t>
      </w:r>
      <w:r w:rsidRPr="003D7BDB">
        <w:rPr>
          <w:rFonts w:ascii="Century Gothic" w:hAnsi="Century Gothic"/>
        </w:rPr>
        <w:t xml:space="preserve"> W.m-1K-1).</w:t>
      </w:r>
    </w:p>
    <w:p w14:paraId="297D6BD9" w14:textId="72DD7E20" w:rsidR="005B2FFB" w:rsidRPr="003D7BDB" w:rsidRDefault="005B2FFB" w:rsidP="00DE54D1">
      <w:pPr>
        <w:spacing w:after="60"/>
        <w:rPr>
          <w:rFonts w:ascii="Century Gothic" w:hAnsi="Century Gothic"/>
        </w:rPr>
      </w:pPr>
      <w:r w:rsidRPr="003D7BDB">
        <w:rPr>
          <w:rFonts w:ascii="Century Gothic" w:hAnsi="Century Gothic"/>
        </w:rPr>
        <w:t xml:space="preserve">Zateplení fasády se nebude týkat východní části, kde stavba navazuje na objekt školy. V následujících letech zde dojde k nástavbě, která bude řešit také zateplení zbývající části objektu. </w:t>
      </w:r>
    </w:p>
    <w:p w14:paraId="3DAD0DBB" w14:textId="5F2EE728" w:rsidR="00281EEE" w:rsidRPr="003D7BDB" w:rsidRDefault="00281EEE" w:rsidP="00281EEE">
      <w:pPr>
        <w:spacing w:after="60"/>
        <w:rPr>
          <w:rFonts w:ascii="Century Gothic" w:hAnsi="Century Gothic"/>
        </w:rPr>
      </w:pPr>
      <w:r w:rsidRPr="003D7BDB">
        <w:rPr>
          <w:rFonts w:ascii="Century Gothic" w:hAnsi="Century Gothic"/>
        </w:rPr>
        <w:t xml:space="preserve">Ostění a nadpraží výplní otvorů bude zatepleno z izolantu fasádním pěnovým polystyrenem EPS </w:t>
      </w:r>
      <w:r w:rsidR="00F5304C">
        <w:rPr>
          <w:rFonts w:ascii="Century Gothic" w:hAnsi="Century Gothic"/>
        </w:rPr>
        <w:t>100</w:t>
      </w:r>
      <w:r w:rsidRPr="003D7BDB">
        <w:rPr>
          <w:rFonts w:ascii="Century Gothic" w:hAnsi="Century Gothic"/>
        </w:rPr>
        <w:t xml:space="preserve"> F. Bude použit polystyren </w:t>
      </w:r>
      <w:proofErr w:type="spellStart"/>
      <w:r w:rsidRPr="003D7BDB">
        <w:rPr>
          <w:rFonts w:ascii="Century Gothic" w:hAnsi="Century Gothic"/>
        </w:rPr>
        <w:t>tl</w:t>
      </w:r>
      <w:proofErr w:type="spellEnd"/>
      <w:r w:rsidRPr="003D7BDB">
        <w:rPr>
          <w:rFonts w:ascii="Century Gothic" w:hAnsi="Century Gothic"/>
        </w:rPr>
        <w:t>. 20 – 30 mm se součinitelem tepelné vodivosti λ = 0,03</w:t>
      </w:r>
      <w:r w:rsidR="00F5304C">
        <w:rPr>
          <w:rFonts w:ascii="Century Gothic" w:hAnsi="Century Gothic"/>
        </w:rPr>
        <w:t>7</w:t>
      </w:r>
      <w:r w:rsidRPr="003D7BDB">
        <w:rPr>
          <w:rFonts w:ascii="Century Gothic" w:hAnsi="Century Gothic"/>
        </w:rPr>
        <w:t xml:space="preserve"> W.m-1K-1. Vzhledem k tomu, že na objektu zůstanou zachována některá stávající </w:t>
      </w:r>
      <w:r w:rsidR="00F5304C">
        <w:rPr>
          <w:rFonts w:ascii="Century Gothic" w:hAnsi="Century Gothic"/>
        </w:rPr>
        <w:t xml:space="preserve">dřevěná </w:t>
      </w:r>
      <w:r w:rsidRPr="003D7BDB">
        <w:rPr>
          <w:rFonts w:ascii="Century Gothic" w:hAnsi="Century Gothic"/>
        </w:rPr>
        <w:t>okna, bude nutné na stavbě zvolit správnou tloušťku izolantu, aby příliš nepřekryl rám okna.</w:t>
      </w:r>
    </w:p>
    <w:p w14:paraId="32F4A2F7" w14:textId="77777777" w:rsidR="00281EEE" w:rsidRPr="003D7BDB" w:rsidRDefault="00281EEE" w:rsidP="00281EEE">
      <w:pPr>
        <w:spacing w:after="60"/>
        <w:rPr>
          <w:rFonts w:ascii="Century Gothic" w:hAnsi="Century Gothic"/>
        </w:rPr>
      </w:pPr>
      <w:r w:rsidRPr="003D7BDB">
        <w:rPr>
          <w:rFonts w:ascii="Century Gothic" w:hAnsi="Century Gothic"/>
        </w:rPr>
        <w:t xml:space="preserve">Polystyren v ETICS bude na zdivo kotven lepením a hmoždinkami s plastovým trnem (8 a 10 ks/m2). Délka hmoždinek musí být taková, aby hloubka kotvení v nosném podkladu splňovala minimální požadavky uvedené v kotevním plánu nebo v technickém listu příslušných hmoždinek. Je navržena tzv. zapuštěná montáž. Hmoždinky jsou v izolantu zapuštěny 20mm a překryty zátkou z izolantu. </w:t>
      </w:r>
    </w:p>
    <w:p w14:paraId="6E1CA403" w14:textId="77777777" w:rsidR="00281EEE" w:rsidRPr="003D7BDB" w:rsidRDefault="00281EEE" w:rsidP="00281EEE">
      <w:pPr>
        <w:spacing w:after="60"/>
        <w:rPr>
          <w:rFonts w:ascii="Century Gothic" w:hAnsi="Century Gothic"/>
        </w:rPr>
      </w:pPr>
      <w:r w:rsidRPr="003D7BDB">
        <w:rPr>
          <w:rFonts w:ascii="Century Gothic" w:hAnsi="Century Gothic"/>
        </w:rPr>
        <w:t xml:space="preserve">Budou provedeny </w:t>
      </w:r>
      <w:proofErr w:type="spellStart"/>
      <w:r w:rsidRPr="003D7BDB">
        <w:rPr>
          <w:rFonts w:ascii="Century Gothic" w:hAnsi="Century Gothic"/>
        </w:rPr>
        <w:t>odtrhové</w:t>
      </w:r>
      <w:proofErr w:type="spellEnd"/>
      <w:r w:rsidRPr="003D7BDB">
        <w:rPr>
          <w:rFonts w:ascii="Century Gothic" w:hAnsi="Century Gothic"/>
        </w:rPr>
        <w:t xml:space="preserve"> zkoušky pro ověření soudržnosti izolantu s podkladem a výtažné zkoušky. </w:t>
      </w:r>
    </w:p>
    <w:p w14:paraId="5BCCEF77" w14:textId="77777777" w:rsidR="00281EEE" w:rsidRPr="003D7BDB" w:rsidRDefault="00281EEE" w:rsidP="00281EEE">
      <w:pPr>
        <w:spacing w:after="60"/>
        <w:rPr>
          <w:rFonts w:ascii="Century Gothic" w:hAnsi="Century Gothic"/>
        </w:rPr>
      </w:pPr>
      <w:r w:rsidRPr="003D7BDB">
        <w:rPr>
          <w:rFonts w:ascii="Century Gothic" w:hAnsi="Century Gothic"/>
        </w:rPr>
        <w:t xml:space="preserve">Všechny hrany a rohy objektu budou chráněny nárožními PVC kombi lištami. U nadpraží otvorů budou použity PVC lišty s </w:t>
      </w:r>
      <w:proofErr w:type="spellStart"/>
      <w:r w:rsidRPr="003D7BDB">
        <w:rPr>
          <w:rFonts w:ascii="Century Gothic" w:hAnsi="Century Gothic"/>
        </w:rPr>
        <w:t>okapničkou</w:t>
      </w:r>
      <w:proofErr w:type="spellEnd"/>
      <w:r w:rsidRPr="003D7BDB">
        <w:rPr>
          <w:rFonts w:ascii="Century Gothic" w:hAnsi="Century Gothic"/>
        </w:rPr>
        <w:t xml:space="preserve">. Na založení zateplení bude použita zakládací sada ETICS. </w:t>
      </w:r>
    </w:p>
    <w:p w14:paraId="600B831E" w14:textId="77777777" w:rsidR="00281EEE" w:rsidRPr="003D7BDB" w:rsidRDefault="00281EEE" w:rsidP="00281EEE">
      <w:pPr>
        <w:spacing w:after="60"/>
        <w:rPr>
          <w:rFonts w:ascii="Century Gothic" w:hAnsi="Century Gothic"/>
        </w:rPr>
      </w:pPr>
      <w:r w:rsidRPr="003D7BDB">
        <w:rPr>
          <w:rFonts w:ascii="Century Gothic" w:hAnsi="Century Gothic"/>
        </w:rPr>
        <w:t>Opravy budou prováděny podle technologických standardů.</w:t>
      </w:r>
    </w:p>
    <w:p w14:paraId="21D76A18" w14:textId="34B1FC67" w:rsidR="00281EEE" w:rsidRPr="003D7BDB" w:rsidRDefault="00281EEE" w:rsidP="00281EEE">
      <w:pPr>
        <w:spacing w:after="60"/>
        <w:rPr>
          <w:rFonts w:ascii="Century Gothic" w:hAnsi="Century Gothic"/>
        </w:rPr>
      </w:pPr>
      <w:r w:rsidRPr="003D7BDB">
        <w:rPr>
          <w:rFonts w:ascii="Century Gothic" w:hAnsi="Century Gothic"/>
        </w:rPr>
        <w:t>Všechny materiály použité v zateplovacím systému jsou vzájemně sladěny z hlediska mechanických vlastností a propustnosti vodních par, takže v systému nedochází k nežádoucím napětím, ani ke kondenzaci vodních par v kritických zónách zdiva. Zateplovací systém je jako celek odolný proti zplodinám a plynům, omyvatelný, vodoodpudivý, mrazuvzdorný.</w:t>
      </w:r>
    </w:p>
    <w:p w14:paraId="2686D200" w14:textId="38BAF9A9" w:rsidR="005B2FFB" w:rsidRPr="003D7BDB" w:rsidRDefault="00F5304C" w:rsidP="005B2FFB">
      <w:pPr>
        <w:spacing w:after="60"/>
        <w:rPr>
          <w:rFonts w:ascii="Century Gothic" w:hAnsi="Century Gothic"/>
        </w:rPr>
      </w:pPr>
      <w:r>
        <w:rPr>
          <w:rFonts w:ascii="Century Gothic" w:hAnsi="Century Gothic"/>
        </w:rPr>
        <w:t>Na celém objektu dojde k demontáži stávající</w:t>
      </w:r>
      <w:r w:rsidR="005B2FFB" w:rsidRPr="003D7BDB">
        <w:rPr>
          <w:rFonts w:ascii="Century Gothic" w:hAnsi="Century Gothic"/>
        </w:rPr>
        <w:t xml:space="preserve"> </w:t>
      </w:r>
      <w:r>
        <w:rPr>
          <w:rFonts w:ascii="Century Gothic" w:hAnsi="Century Gothic"/>
        </w:rPr>
        <w:t xml:space="preserve">hromosvodné soustavy a nahrazení ji novou, včetně zemnícího pásku, který bude uložen do výkopu při zateplování soklového </w:t>
      </w:r>
      <w:r>
        <w:rPr>
          <w:rFonts w:ascii="Century Gothic" w:hAnsi="Century Gothic"/>
        </w:rPr>
        <w:lastRenderedPageBreak/>
        <w:t>zdiva. Podrobný popis h</w:t>
      </w:r>
      <w:r w:rsidRPr="00F5304C">
        <w:rPr>
          <w:rFonts w:ascii="Century Gothic" w:hAnsi="Century Gothic"/>
        </w:rPr>
        <w:t>romosvod</w:t>
      </w:r>
      <w:r>
        <w:rPr>
          <w:rFonts w:ascii="Century Gothic" w:hAnsi="Century Gothic"/>
        </w:rPr>
        <w:t>ů</w:t>
      </w:r>
      <w:r w:rsidRPr="00F5304C">
        <w:rPr>
          <w:rFonts w:ascii="Century Gothic" w:hAnsi="Century Gothic"/>
        </w:rPr>
        <w:t xml:space="preserve"> a uzemnění </w:t>
      </w:r>
      <w:r>
        <w:rPr>
          <w:rFonts w:ascii="Century Gothic" w:hAnsi="Century Gothic"/>
        </w:rPr>
        <w:t xml:space="preserve">je popsáno v části </w:t>
      </w:r>
      <w:r w:rsidRPr="00F5304C">
        <w:rPr>
          <w:rFonts w:ascii="Century Gothic" w:hAnsi="Century Gothic"/>
        </w:rPr>
        <w:t>D.1.4.c. Elektroinstalace - Hromosvod a uzemnění</w:t>
      </w:r>
      <w:r>
        <w:rPr>
          <w:rFonts w:ascii="Century Gothic" w:hAnsi="Century Gothic"/>
        </w:rPr>
        <w:t>.</w:t>
      </w:r>
    </w:p>
    <w:p w14:paraId="6629A394" w14:textId="67BE8044" w:rsidR="005B2FFB" w:rsidRDefault="005B2FFB" w:rsidP="00281EEE">
      <w:pPr>
        <w:spacing w:after="60"/>
        <w:rPr>
          <w:rFonts w:ascii="Century Gothic" w:hAnsi="Century Gothic"/>
        </w:rPr>
      </w:pPr>
      <w:r w:rsidRPr="003D7BDB">
        <w:rPr>
          <w:rFonts w:ascii="Century Gothic" w:hAnsi="Century Gothic"/>
        </w:rPr>
        <w:t xml:space="preserve">Ostatní prvky kotvené do fasády budou demontovány a zpětně namontovány (svítidla, </w:t>
      </w:r>
      <w:r w:rsidR="00F5304C">
        <w:rPr>
          <w:rFonts w:ascii="Century Gothic" w:hAnsi="Century Gothic"/>
        </w:rPr>
        <w:t xml:space="preserve">nové </w:t>
      </w:r>
      <w:r w:rsidRPr="003D7BDB">
        <w:rPr>
          <w:rFonts w:ascii="Century Gothic" w:hAnsi="Century Gothic"/>
        </w:rPr>
        <w:t>hodiny, zvonková pole, vypínače, informační cedule, větrací mřížky), případně nahrazeny novými. Způsob řešení všech stávajících prvků na fasádě bude během realizace potvrzen investorem.</w:t>
      </w:r>
    </w:p>
    <w:p w14:paraId="0ED3C6A2" w14:textId="3F65C58B" w:rsidR="003D7BDB" w:rsidRDefault="003D7BDB" w:rsidP="00F5304C">
      <w:pPr>
        <w:spacing w:after="60"/>
        <w:rPr>
          <w:rFonts w:ascii="Century Gothic" w:hAnsi="Century Gothic"/>
        </w:rPr>
      </w:pPr>
      <w:r>
        <w:rPr>
          <w:rFonts w:ascii="Century Gothic" w:hAnsi="Century Gothic"/>
        </w:rPr>
        <w:t>Při stavbě lešení u potrubí horkovodu bude provedeno bezpečnostní opatření pro ochranu potrubí vyvedeného ze země a pokračujícího směrem na východní stranu.</w:t>
      </w:r>
      <w:r w:rsidR="00F5304C">
        <w:rPr>
          <w:rFonts w:ascii="Century Gothic" w:hAnsi="Century Gothic"/>
        </w:rPr>
        <w:t xml:space="preserve"> V tomto místě se také nachází vedení silového kabelu, </w:t>
      </w:r>
      <w:r w:rsidR="00F5304C" w:rsidRPr="00F5304C">
        <w:rPr>
          <w:rFonts w:ascii="Century Gothic" w:hAnsi="Century Gothic"/>
        </w:rPr>
        <w:t xml:space="preserve">proto je nutné při výkopových </w:t>
      </w:r>
      <w:proofErr w:type="spellStart"/>
      <w:r w:rsidR="00F5304C">
        <w:rPr>
          <w:rFonts w:ascii="Century Gothic" w:hAnsi="Century Gothic"/>
        </w:rPr>
        <w:t>pracech</w:t>
      </w:r>
      <w:proofErr w:type="spellEnd"/>
      <w:r w:rsidR="00F5304C">
        <w:rPr>
          <w:rFonts w:ascii="Century Gothic" w:hAnsi="Century Gothic"/>
        </w:rPr>
        <w:t xml:space="preserve"> </w:t>
      </w:r>
      <w:r w:rsidR="00F5304C" w:rsidRPr="00F5304C">
        <w:rPr>
          <w:rFonts w:ascii="Century Gothic" w:hAnsi="Century Gothic"/>
        </w:rPr>
        <w:t>u soklového zdiva dbát pokynů a podmínek správce sítě</w:t>
      </w:r>
      <w:r w:rsidR="00F5304C">
        <w:rPr>
          <w:rFonts w:ascii="Century Gothic" w:hAnsi="Century Gothic"/>
        </w:rPr>
        <w:t>.</w:t>
      </w:r>
    </w:p>
    <w:p w14:paraId="19200951" w14:textId="1B828776" w:rsidR="00F23067" w:rsidRPr="003D7BDB" w:rsidRDefault="00D4507B" w:rsidP="00F23067">
      <w:pPr>
        <w:pStyle w:val="Nadpis3"/>
        <w:numPr>
          <w:ilvl w:val="0"/>
          <w:numId w:val="16"/>
        </w:numPr>
        <w:rPr>
          <w:rFonts w:ascii="Century Gothic" w:hAnsi="Century Gothic"/>
          <w:lang w:bidi="ar-SA"/>
        </w:rPr>
      </w:pPr>
      <w:bookmarkStart w:id="11" w:name="_Toc150864219"/>
      <w:r w:rsidRPr="003D7BDB">
        <w:rPr>
          <w:rFonts w:ascii="Century Gothic" w:hAnsi="Century Gothic"/>
          <w:lang w:bidi="ar-SA"/>
        </w:rPr>
        <w:t>S</w:t>
      </w:r>
      <w:r w:rsidR="005B2FFB" w:rsidRPr="003D7BDB">
        <w:rPr>
          <w:rFonts w:ascii="Century Gothic" w:hAnsi="Century Gothic"/>
          <w:lang w:bidi="ar-SA"/>
        </w:rPr>
        <w:t>TŘEŠNÍ KONSTRUKCE</w:t>
      </w:r>
      <w:bookmarkEnd w:id="11"/>
    </w:p>
    <w:p w14:paraId="0430AB4A" w14:textId="6EE65A36" w:rsidR="00826FA8" w:rsidRPr="003D7BDB" w:rsidRDefault="005B2FFB" w:rsidP="005A2D13">
      <w:pPr>
        <w:spacing w:after="60"/>
        <w:rPr>
          <w:rFonts w:ascii="Century Gothic" w:hAnsi="Century Gothic"/>
        </w:rPr>
      </w:pPr>
      <w:bookmarkStart w:id="12" w:name="_Hlk26194858"/>
      <w:r w:rsidRPr="003D7BDB">
        <w:rPr>
          <w:rFonts w:ascii="Century Gothic" w:hAnsi="Century Gothic"/>
        </w:rPr>
        <w:t>Objekt tělocvičny</w:t>
      </w:r>
      <w:r w:rsidR="00826FA8" w:rsidRPr="003D7BDB">
        <w:rPr>
          <w:rFonts w:ascii="Century Gothic" w:hAnsi="Century Gothic"/>
        </w:rPr>
        <w:t>:</w:t>
      </w:r>
    </w:p>
    <w:p w14:paraId="5C0FD4BA" w14:textId="54DCF1BA" w:rsidR="005A2D13" w:rsidRPr="003D7BDB" w:rsidRDefault="005A2D13" w:rsidP="005A2D13">
      <w:pPr>
        <w:spacing w:after="60"/>
        <w:rPr>
          <w:rFonts w:ascii="Century Gothic" w:hAnsi="Century Gothic"/>
        </w:rPr>
      </w:pPr>
      <w:r w:rsidRPr="003D7BDB">
        <w:rPr>
          <w:rFonts w:ascii="Century Gothic" w:hAnsi="Century Gothic"/>
        </w:rPr>
        <w:t xml:space="preserve">Konstrukci střechy tvoří </w:t>
      </w:r>
      <w:proofErr w:type="spellStart"/>
      <w:r w:rsidRPr="003D7BDB">
        <w:rPr>
          <w:rFonts w:ascii="Century Gothic" w:hAnsi="Century Gothic"/>
        </w:rPr>
        <w:t>žb</w:t>
      </w:r>
      <w:proofErr w:type="spellEnd"/>
      <w:r w:rsidRPr="003D7BDB">
        <w:rPr>
          <w:rFonts w:ascii="Century Gothic" w:hAnsi="Century Gothic"/>
        </w:rPr>
        <w:t xml:space="preserve"> </w:t>
      </w:r>
      <w:r w:rsidR="0010080F" w:rsidRPr="003D7BDB">
        <w:rPr>
          <w:rFonts w:ascii="Century Gothic" w:hAnsi="Century Gothic"/>
        </w:rPr>
        <w:t xml:space="preserve">plnostěnné </w:t>
      </w:r>
      <w:r w:rsidRPr="003D7BDB">
        <w:rPr>
          <w:rFonts w:ascii="Century Gothic" w:hAnsi="Century Gothic"/>
        </w:rPr>
        <w:t>vazníky, které jsou součástí nosného skeletu. V roce 1991 byla zpracována projektová dokumentace na nástavbu střešní konstrukce z důvodu zatékání do objektu. Střešní konstrukce byla navržena z ocelových příhradových vazníků, které byly ukládány na ocelové sloupky a na atikové zdivo ve štítech objektu. Krytina je z trapézového plechu, který je použitý také na boční opláštění v podélném i příčném směru. Stávající střešní konstrukci tvoří</w:t>
      </w:r>
      <w:r w:rsidR="003E0421">
        <w:rPr>
          <w:rFonts w:ascii="Century Gothic" w:hAnsi="Century Gothic"/>
        </w:rPr>
        <w:t xml:space="preserve"> </w:t>
      </w:r>
      <w:proofErr w:type="spellStart"/>
      <w:r w:rsidR="003E0421">
        <w:rPr>
          <w:rFonts w:ascii="Century Gothic" w:hAnsi="Century Gothic"/>
        </w:rPr>
        <w:t>žb</w:t>
      </w:r>
      <w:proofErr w:type="spellEnd"/>
      <w:r w:rsidR="003E0421">
        <w:rPr>
          <w:rFonts w:ascii="Century Gothic" w:hAnsi="Century Gothic"/>
        </w:rPr>
        <w:t xml:space="preserve"> prefabrikované střešní desky, které jsou uloženy na prefabrikovaných plnostěnných střešních vaznících.</w:t>
      </w:r>
    </w:p>
    <w:p w14:paraId="1EE91C41" w14:textId="74D0C865" w:rsidR="005A2D13" w:rsidRPr="003D7BDB" w:rsidRDefault="0010080F" w:rsidP="0010080F">
      <w:pPr>
        <w:spacing w:after="60"/>
        <w:rPr>
          <w:rFonts w:ascii="Century Gothic" w:hAnsi="Century Gothic"/>
        </w:rPr>
      </w:pPr>
      <w:r w:rsidRPr="003D7BDB">
        <w:rPr>
          <w:rFonts w:ascii="Century Gothic" w:hAnsi="Century Gothic"/>
        </w:rPr>
        <w:t xml:space="preserve">Na betonové vazníky skeletu jsou uloženy betonové střešní desky. Souvrství s pískovým podsypem, plynosilikátovými deskami, </w:t>
      </w:r>
      <w:proofErr w:type="spellStart"/>
      <w:r w:rsidRPr="003D7BDB">
        <w:rPr>
          <w:rFonts w:ascii="Century Gothic" w:hAnsi="Century Gothic"/>
        </w:rPr>
        <w:t>pískoasfaltovým</w:t>
      </w:r>
      <w:proofErr w:type="spellEnd"/>
      <w:r w:rsidRPr="003D7BDB">
        <w:rPr>
          <w:rFonts w:ascii="Century Gothic" w:hAnsi="Century Gothic"/>
        </w:rPr>
        <w:t xml:space="preserve"> kobercem, povlakovou krytinou z asfaltového pásu, rohožemi z minerální plsti a asfaltovou lepenkou budou odstraněny. Na prefabrikované střešní desky bude aplikována foukaná celulózová tepelná izolace v tloušťce 2</w:t>
      </w:r>
      <w:r w:rsidR="003E0421">
        <w:rPr>
          <w:rFonts w:ascii="Century Gothic" w:hAnsi="Century Gothic"/>
        </w:rPr>
        <w:t>8</w:t>
      </w:r>
      <w:r w:rsidRPr="003D7BDB">
        <w:rPr>
          <w:rFonts w:ascii="Century Gothic" w:hAnsi="Century Gothic"/>
        </w:rPr>
        <w:t>0mm (součinitel tepelné vodivosti λ = 0,0</w:t>
      </w:r>
      <w:r w:rsidR="003E0421">
        <w:rPr>
          <w:rFonts w:ascii="Century Gothic" w:hAnsi="Century Gothic"/>
        </w:rPr>
        <w:t>40</w:t>
      </w:r>
      <w:r w:rsidRPr="003D7BDB">
        <w:rPr>
          <w:rFonts w:ascii="Century Gothic" w:hAnsi="Century Gothic"/>
        </w:rPr>
        <w:t xml:space="preserve"> W.m-1K-1).</w:t>
      </w:r>
    </w:p>
    <w:p w14:paraId="145E6CEF" w14:textId="73163990" w:rsidR="0010080F" w:rsidRPr="003D7BDB" w:rsidRDefault="0010080F" w:rsidP="0010080F">
      <w:pPr>
        <w:spacing w:after="60"/>
        <w:rPr>
          <w:rFonts w:ascii="Century Gothic" w:hAnsi="Century Gothic"/>
        </w:rPr>
      </w:pPr>
      <w:r w:rsidRPr="003D7BDB">
        <w:rPr>
          <w:rFonts w:ascii="Century Gothic" w:hAnsi="Century Gothic"/>
        </w:rPr>
        <w:t>Krytina nástavby z trapézového plechu bude kompletně vyměněna a nahrazena novou krytinou ze stejného materiálu</w:t>
      </w:r>
      <w:r w:rsidR="003E0421">
        <w:rPr>
          <w:rFonts w:ascii="Century Gothic" w:hAnsi="Century Gothic"/>
        </w:rPr>
        <w:t>. Nově je navržen trapézový plech T 35 s vlnou výšky 35mm. Ten bude k ocelové nosné konstrukci kotven pomocí háku a podložek (viz montážní a technický list výrobce)</w:t>
      </w:r>
      <w:r w:rsidRPr="003D7BDB">
        <w:rPr>
          <w:rFonts w:ascii="Century Gothic" w:hAnsi="Century Gothic"/>
        </w:rPr>
        <w:t>.</w:t>
      </w:r>
      <w:r w:rsidR="007F58CA" w:rsidRPr="003D7BDB">
        <w:rPr>
          <w:rFonts w:ascii="Century Gothic" w:hAnsi="Century Gothic"/>
        </w:rPr>
        <w:t xml:space="preserve"> Z důvodu zateplení a zvětšení půdorysné plochy objektu bude </w:t>
      </w:r>
      <w:r w:rsidR="007818E4">
        <w:rPr>
          <w:rFonts w:ascii="Century Gothic" w:hAnsi="Century Gothic"/>
        </w:rPr>
        <w:t xml:space="preserve">na stávající ocelové profily </w:t>
      </w:r>
      <w:r w:rsidR="007F58CA" w:rsidRPr="003D7BDB">
        <w:rPr>
          <w:rFonts w:ascii="Century Gothic" w:hAnsi="Century Gothic"/>
        </w:rPr>
        <w:t xml:space="preserve">nutné </w:t>
      </w:r>
      <w:r w:rsidR="007818E4">
        <w:rPr>
          <w:rFonts w:ascii="Century Gothic" w:hAnsi="Century Gothic"/>
        </w:rPr>
        <w:t xml:space="preserve">kotvit pomocný profil pro vynesení trapézového plechu. </w:t>
      </w:r>
      <w:r w:rsidR="003E0421">
        <w:rPr>
          <w:rFonts w:ascii="Century Gothic" w:hAnsi="Century Gothic"/>
        </w:rPr>
        <w:t xml:space="preserve">Štíty nad původní atikou bude nově vyzděny pomocí pórobetonových tvárnic </w:t>
      </w:r>
      <w:proofErr w:type="spellStart"/>
      <w:r w:rsidR="003E0421">
        <w:rPr>
          <w:rFonts w:ascii="Century Gothic" w:hAnsi="Century Gothic"/>
        </w:rPr>
        <w:t>tl</w:t>
      </w:r>
      <w:proofErr w:type="spellEnd"/>
      <w:r w:rsidR="003E0421">
        <w:rPr>
          <w:rFonts w:ascii="Century Gothic" w:hAnsi="Century Gothic"/>
        </w:rPr>
        <w:t>. 200mm. Zdivo bude založeno na prvním řádku zdiva z tepelně izolačních tvárnic. Ty budou použity také na podélných stranách střechy jako zábrana pro tepelně izolační vrstvu z foukané izolace</w:t>
      </w:r>
      <w:r w:rsidR="007F58CA" w:rsidRPr="003D7BDB">
        <w:rPr>
          <w:rFonts w:ascii="Century Gothic" w:hAnsi="Century Gothic"/>
        </w:rPr>
        <w:t>.</w:t>
      </w:r>
      <w:r w:rsidR="003E0421">
        <w:rPr>
          <w:rFonts w:ascii="Century Gothic" w:hAnsi="Century Gothic"/>
        </w:rPr>
        <w:t xml:space="preserve"> Štítové zdivo bude ukončeno šikmým </w:t>
      </w:r>
      <w:proofErr w:type="spellStart"/>
      <w:r w:rsidR="003E0421">
        <w:rPr>
          <w:rFonts w:ascii="Century Gothic" w:hAnsi="Century Gothic"/>
        </w:rPr>
        <w:t>žb</w:t>
      </w:r>
      <w:proofErr w:type="spellEnd"/>
      <w:r w:rsidR="003E0421">
        <w:rPr>
          <w:rFonts w:ascii="Century Gothic" w:hAnsi="Century Gothic"/>
        </w:rPr>
        <w:t xml:space="preserve"> věncem s</w:t>
      </w:r>
      <w:r w:rsidR="003D3CCD">
        <w:rPr>
          <w:rFonts w:ascii="Century Gothic" w:hAnsi="Century Gothic"/>
        </w:rPr>
        <w:t> věncovou výztuží.</w:t>
      </w:r>
    </w:p>
    <w:p w14:paraId="04899CFA" w14:textId="32C98C35" w:rsidR="007F58CA" w:rsidRPr="003D7BDB" w:rsidRDefault="007F58CA" w:rsidP="0010080F">
      <w:pPr>
        <w:spacing w:after="60"/>
        <w:rPr>
          <w:rFonts w:ascii="Century Gothic" w:hAnsi="Century Gothic"/>
        </w:rPr>
      </w:pPr>
      <w:r w:rsidRPr="003D7BDB">
        <w:rPr>
          <w:rFonts w:ascii="Century Gothic" w:hAnsi="Century Gothic"/>
        </w:rPr>
        <w:t>Objekty přístaveb:</w:t>
      </w:r>
    </w:p>
    <w:p w14:paraId="6F95A40D" w14:textId="4AF77A1C" w:rsidR="003D3CCD" w:rsidRDefault="007F58CA" w:rsidP="0010080F">
      <w:pPr>
        <w:spacing w:after="60"/>
        <w:rPr>
          <w:rFonts w:ascii="Century Gothic" w:hAnsi="Century Gothic"/>
        </w:rPr>
      </w:pPr>
      <w:r w:rsidRPr="003D7BDB">
        <w:rPr>
          <w:rFonts w:ascii="Century Gothic" w:hAnsi="Century Gothic"/>
        </w:rPr>
        <w:t xml:space="preserve">Stropní a střešní nosné konstrukce přístaveb jsou z betonových PZ desek nebo betonových panelů. </w:t>
      </w:r>
      <w:r w:rsidR="003D3CCD" w:rsidRPr="00F04C88">
        <w:rPr>
          <w:rFonts w:ascii="Century Gothic" w:hAnsi="Century Gothic" w:cs="Calibri"/>
          <w:lang w:bidi="ar-SA"/>
        </w:rPr>
        <w:t xml:space="preserve">Sklon </w:t>
      </w:r>
      <w:r w:rsidR="003D3CCD">
        <w:rPr>
          <w:rFonts w:ascii="Century Gothic" w:hAnsi="Century Gothic" w:cs="Calibri"/>
          <w:lang w:bidi="ar-SA"/>
        </w:rPr>
        <w:t xml:space="preserve">plochých </w:t>
      </w:r>
      <w:r w:rsidR="003D3CCD" w:rsidRPr="00F04C88">
        <w:rPr>
          <w:rFonts w:ascii="Century Gothic" w:hAnsi="Century Gothic" w:cs="Calibri"/>
          <w:lang w:bidi="ar-SA"/>
        </w:rPr>
        <w:t xml:space="preserve">střešních rovin na objektu je navržen </w:t>
      </w:r>
      <w:r w:rsidR="003D3CCD">
        <w:rPr>
          <w:rFonts w:ascii="Century Gothic" w:hAnsi="Century Gothic" w:cs="Calibri"/>
          <w:lang w:bidi="ar-SA"/>
        </w:rPr>
        <w:t>2</w:t>
      </w:r>
      <w:r w:rsidR="003D3CCD" w:rsidRPr="00F04C88">
        <w:rPr>
          <w:rFonts w:ascii="Century Gothic" w:hAnsi="Century Gothic" w:cs="Calibri"/>
          <w:lang w:bidi="ar-SA"/>
        </w:rPr>
        <w:t xml:space="preserve"> %.</w:t>
      </w:r>
    </w:p>
    <w:p w14:paraId="5AC37D1C" w14:textId="29A95E34" w:rsidR="003D3CCD" w:rsidRDefault="003D3CCD" w:rsidP="003D3CCD">
      <w:pPr>
        <w:rPr>
          <w:rFonts w:ascii="Century Gothic" w:hAnsi="Century Gothic"/>
        </w:rPr>
      </w:pPr>
      <w:r>
        <w:rPr>
          <w:rFonts w:ascii="Century Gothic" w:hAnsi="Century Gothic" w:cs="Calibri"/>
          <w:lang w:bidi="ar-SA"/>
        </w:rPr>
        <w:t xml:space="preserve">Na stávající stropní/střešní desku bude nejprve provedena parozábrana v podobě asfaltových pásů. Požadovaná rovinatost stropní desky je 5mm/2m lati. </w:t>
      </w:r>
      <w:r w:rsidRPr="00E33AA7">
        <w:rPr>
          <w:rFonts w:ascii="Century Gothic" w:hAnsi="Century Gothic"/>
        </w:rPr>
        <w:t>Betonový podklad, na který se budou bodově natavovat asfaltové pásy, musí být soudržný, povrch bez hran a ostrých výstupků nesmí sprašovat, ostré hrany desky musí být sraženy, z povrchu musí být odstraněny volné úlomky a další nečistoty.</w:t>
      </w:r>
      <w:r>
        <w:rPr>
          <w:rFonts w:ascii="Century Gothic" w:hAnsi="Century Gothic"/>
        </w:rPr>
        <w:t xml:space="preserve"> </w:t>
      </w:r>
      <w:r w:rsidRPr="00E33AA7">
        <w:rPr>
          <w:rFonts w:ascii="Century Gothic" w:hAnsi="Century Gothic"/>
        </w:rPr>
        <w:t>Povrch musí být penetrován asfaltovým lakem. Při ruční zkoušce na odlep, nesmí dojít k odtržení asfaltového pásu od podkladu ani k porušení betonu ve hmotě. Vlhkost podkladu by měla být taková, aby se jeho povrch byl schopen spojit s penetračním nátěrem nebo s roztaveným asfaltem (obvykle se dosahuje při vlhkosti do 6%).</w:t>
      </w:r>
    </w:p>
    <w:p w14:paraId="6CF35A4E" w14:textId="77777777" w:rsidR="003D3CCD" w:rsidRDefault="003D3CCD" w:rsidP="003D3CCD">
      <w:pPr>
        <w:rPr>
          <w:rFonts w:ascii="Century Gothic" w:hAnsi="Century Gothic"/>
        </w:rPr>
      </w:pPr>
    </w:p>
    <w:p w14:paraId="62A3ADA6" w14:textId="5625BB6D" w:rsidR="003D3CCD" w:rsidRDefault="003D3CCD" w:rsidP="003D3CCD">
      <w:pPr>
        <w:rPr>
          <w:rFonts w:ascii="Century Gothic" w:hAnsi="Century Gothic"/>
        </w:rPr>
      </w:pPr>
      <w:r>
        <w:rPr>
          <w:rFonts w:ascii="Century Gothic" w:hAnsi="Century Gothic"/>
        </w:rPr>
        <w:t xml:space="preserve">Následně bude kladena vrstva tepelné izolace se spádovými klíny s předepsaným sklonem, která bude následně doplněna rovnými deskami dle příslušné skladby konstrukcí. </w:t>
      </w:r>
      <w:r w:rsidRPr="00DA04AF">
        <w:rPr>
          <w:rFonts w:ascii="Century Gothic" w:hAnsi="Century Gothic" w:cs="Calibri"/>
          <w:lang w:bidi="ar-SA"/>
        </w:rPr>
        <w:t>U tepelné izolace je nutné důsledně převazovat spáry.</w:t>
      </w:r>
      <w:r>
        <w:rPr>
          <w:rFonts w:ascii="Century Gothic" w:hAnsi="Century Gothic"/>
        </w:rPr>
        <w:t xml:space="preserve"> </w:t>
      </w:r>
      <w:r w:rsidRPr="00C22D3E">
        <w:rPr>
          <w:rFonts w:ascii="Century Gothic" w:hAnsi="Century Gothic"/>
          <w:b/>
          <w:bCs/>
        </w:rPr>
        <w:t xml:space="preserve">Pro spádové klíny bude zhotovitelem </w:t>
      </w:r>
      <w:r w:rsidRPr="00C22D3E">
        <w:rPr>
          <w:rFonts w:ascii="Century Gothic" w:hAnsi="Century Gothic"/>
          <w:b/>
          <w:bCs/>
        </w:rPr>
        <w:lastRenderedPageBreak/>
        <w:t>předložena výrobní dokumentace</w:t>
      </w:r>
      <w:r>
        <w:rPr>
          <w:rFonts w:ascii="Century Gothic" w:hAnsi="Century Gothic"/>
        </w:rPr>
        <w:t>, kterou odsouhlasí TDS a projektant. Pevnosti izolací jsou stanoveny ve skladbách konstrukcí. Aplikace izolace nesmí probíhat na mokrý podklad, musí být prováděna mimo deštivé dny. Vzhledem k ploše střešního pláště doporučujeme provádět kladení izolace „po etapách“ vždy se zakrytím PVC izolací s přesahem, který se dočasně přitíží a to ve směru od nejvyššího místa k nejnižšímu, což zajistí, že případný déšť steče po PVC krytině na pojistnou hydroizolaci do nejnižšího místa střechy, odkud může být odčerpána.</w:t>
      </w:r>
    </w:p>
    <w:p w14:paraId="40EF4B30" w14:textId="77777777" w:rsidR="003D3CCD" w:rsidRDefault="003D3CCD" w:rsidP="0010080F">
      <w:pPr>
        <w:spacing w:after="60"/>
        <w:rPr>
          <w:rFonts w:ascii="Century Gothic" w:hAnsi="Century Gothic"/>
        </w:rPr>
      </w:pPr>
    </w:p>
    <w:p w14:paraId="16C16A93" w14:textId="2FF06CD6" w:rsidR="003D3CCD" w:rsidRPr="00C22D3E" w:rsidRDefault="003D3CCD" w:rsidP="00C22D3E">
      <w:pPr>
        <w:autoSpaceDE w:val="0"/>
        <w:autoSpaceDN w:val="0"/>
        <w:adjustRightInd w:val="0"/>
        <w:spacing w:before="120" w:after="60"/>
        <w:rPr>
          <w:rFonts w:ascii="Century Gothic" w:hAnsi="Century Gothic"/>
        </w:rPr>
      </w:pPr>
      <w:r>
        <w:rPr>
          <w:rFonts w:ascii="Century Gothic" w:hAnsi="Century Gothic"/>
        </w:rPr>
        <w:t xml:space="preserve">Následně bude provedena aplikace PVC střešní krytiny, která bude provedena vč. veškerých systémových tvarovek (vnitřní, vnější koutové tvarovky, nárožní tvarovky, atd..). Veškeré prostupy touto folií budou provedeny systémovými tvarovkami opatřenými PVC manžetami. Hromosvod, VZT jednotky, to vše bude provedeno jako přitížená konstrukce bez perforace PVC krytiny. </w:t>
      </w:r>
      <w:proofErr w:type="spellStart"/>
      <w:r>
        <w:rPr>
          <w:rFonts w:ascii="Century Gothic" w:hAnsi="Century Gothic" w:cs="Calibri"/>
          <w:lang w:bidi="ar-SA"/>
        </w:rPr>
        <w:t>Přitěžovací</w:t>
      </w:r>
      <w:proofErr w:type="spellEnd"/>
      <w:r w:rsidRPr="00DA04AF">
        <w:rPr>
          <w:rFonts w:ascii="Century Gothic" w:hAnsi="Century Gothic" w:cs="Calibri"/>
          <w:lang w:bidi="ar-SA"/>
        </w:rPr>
        <w:t xml:space="preserve"> vrstva střešního pláště bude tvořena praným říčním kamenivem frakce 16-32 mm</w:t>
      </w:r>
      <w:r w:rsidR="00C22D3E">
        <w:rPr>
          <w:rFonts w:ascii="Century Gothic" w:hAnsi="Century Gothic" w:cs="Calibri"/>
          <w:lang w:bidi="ar-SA"/>
        </w:rPr>
        <w:t xml:space="preserve">. </w:t>
      </w:r>
      <w:r w:rsidR="00C22D3E">
        <w:rPr>
          <w:rFonts w:ascii="Century Gothic" w:hAnsi="Century Gothic" w:cs="Calibri"/>
          <w:b/>
          <w:lang w:bidi="ar-SA"/>
        </w:rPr>
        <w:t xml:space="preserve">Střešní plášť musí splňovat požadavky požárně-bezpečnostního řešení viz část D1.3. PBŘ této dokumentace - parametr </w:t>
      </w:r>
      <w:proofErr w:type="spellStart"/>
      <w:r w:rsidR="00C22D3E">
        <w:rPr>
          <w:rFonts w:ascii="Century Gothic" w:hAnsi="Century Gothic" w:cs="Calibri"/>
          <w:b/>
          <w:lang w:bidi="ar-SA"/>
        </w:rPr>
        <w:t>Broof</w:t>
      </w:r>
      <w:proofErr w:type="spellEnd"/>
      <w:r w:rsidR="00C22D3E">
        <w:rPr>
          <w:rFonts w:ascii="Century Gothic" w:hAnsi="Century Gothic" w:cs="Calibri"/>
          <w:b/>
          <w:lang w:bidi="ar-SA"/>
        </w:rPr>
        <w:t>.</w:t>
      </w:r>
      <w:r w:rsidR="00C22D3E">
        <w:rPr>
          <w:rFonts w:ascii="Century Gothic" w:hAnsi="Century Gothic" w:cs="Calibri"/>
          <w:lang w:bidi="ar-SA"/>
        </w:rPr>
        <w:t xml:space="preserve"> </w:t>
      </w:r>
      <w:r w:rsidR="00C22D3E" w:rsidRPr="00C22D3E">
        <w:rPr>
          <w:rFonts w:ascii="Century Gothic" w:hAnsi="Century Gothic"/>
        </w:rPr>
        <w:t>St</w:t>
      </w:r>
      <w:r w:rsidR="00C22D3E" w:rsidRPr="00C22D3E">
        <w:rPr>
          <w:rFonts w:ascii="Century Gothic" w:hAnsi="Century Gothic" w:hint="eastAsia"/>
        </w:rPr>
        <w:t>ř</w:t>
      </w:r>
      <w:r w:rsidR="00C22D3E" w:rsidRPr="00C22D3E">
        <w:rPr>
          <w:rFonts w:ascii="Century Gothic" w:hAnsi="Century Gothic"/>
        </w:rPr>
        <w:t>e</w:t>
      </w:r>
      <w:r w:rsidR="00C22D3E" w:rsidRPr="00C22D3E">
        <w:rPr>
          <w:rFonts w:ascii="Century Gothic" w:hAnsi="Century Gothic" w:hint="eastAsia"/>
        </w:rPr>
        <w:t>š</w:t>
      </w:r>
      <w:r w:rsidR="00C22D3E" w:rsidRPr="00C22D3E">
        <w:rPr>
          <w:rFonts w:ascii="Century Gothic" w:hAnsi="Century Gothic"/>
        </w:rPr>
        <w:t>n</w:t>
      </w:r>
      <w:r w:rsidR="00C22D3E" w:rsidRPr="00C22D3E">
        <w:rPr>
          <w:rFonts w:ascii="Century Gothic" w:hAnsi="Century Gothic" w:hint="eastAsia"/>
        </w:rPr>
        <w:t>í</w:t>
      </w:r>
      <w:r w:rsidR="00C22D3E" w:rsidRPr="00C22D3E">
        <w:rPr>
          <w:rFonts w:ascii="Century Gothic" w:hAnsi="Century Gothic"/>
        </w:rPr>
        <w:t xml:space="preserve"> pl</w:t>
      </w:r>
      <w:r w:rsidR="00C22D3E" w:rsidRPr="00C22D3E">
        <w:rPr>
          <w:rFonts w:ascii="Century Gothic" w:hAnsi="Century Gothic" w:hint="eastAsia"/>
        </w:rPr>
        <w:t>ášť</w:t>
      </w:r>
      <w:r w:rsidR="00C22D3E" w:rsidRPr="00C22D3E">
        <w:rPr>
          <w:rFonts w:ascii="Century Gothic" w:hAnsi="Century Gothic"/>
        </w:rPr>
        <w:t xml:space="preserve"> se nenach</w:t>
      </w:r>
      <w:r w:rsidR="00C22D3E" w:rsidRPr="00C22D3E">
        <w:rPr>
          <w:rFonts w:ascii="Century Gothic" w:hAnsi="Century Gothic" w:hint="eastAsia"/>
        </w:rPr>
        <w:t>á</w:t>
      </w:r>
      <w:r w:rsidR="00C22D3E" w:rsidRPr="00C22D3E">
        <w:rPr>
          <w:rFonts w:ascii="Century Gothic" w:hAnsi="Century Gothic"/>
        </w:rPr>
        <w:t>z</w:t>
      </w:r>
      <w:r w:rsidR="00C22D3E" w:rsidRPr="00C22D3E">
        <w:rPr>
          <w:rFonts w:ascii="Century Gothic" w:hAnsi="Century Gothic" w:hint="eastAsia"/>
        </w:rPr>
        <w:t>í</w:t>
      </w:r>
      <w:r w:rsidR="00C22D3E" w:rsidRPr="00C22D3E">
        <w:rPr>
          <w:rFonts w:ascii="Century Gothic" w:hAnsi="Century Gothic"/>
        </w:rPr>
        <w:t xml:space="preserve"> v po</w:t>
      </w:r>
      <w:r w:rsidR="00C22D3E" w:rsidRPr="00C22D3E">
        <w:rPr>
          <w:rFonts w:ascii="Century Gothic" w:hAnsi="Century Gothic" w:hint="eastAsia"/>
        </w:rPr>
        <w:t>žá</w:t>
      </w:r>
      <w:r w:rsidR="00C22D3E" w:rsidRPr="00C22D3E">
        <w:rPr>
          <w:rFonts w:ascii="Century Gothic" w:hAnsi="Century Gothic"/>
        </w:rPr>
        <w:t>rn</w:t>
      </w:r>
      <w:r w:rsidR="00C22D3E" w:rsidRPr="00C22D3E">
        <w:rPr>
          <w:rFonts w:ascii="Century Gothic" w:hAnsi="Century Gothic" w:hint="eastAsia"/>
        </w:rPr>
        <w:t>ě</w:t>
      </w:r>
      <w:r w:rsidR="00C22D3E" w:rsidRPr="00C22D3E">
        <w:rPr>
          <w:rFonts w:ascii="Century Gothic" w:hAnsi="Century Gothic"/>
        </w:rPr>
        <w:t xml:space="preserve"> nebezpe</w:t>
      </w:r>
      <w:r w:rsidR="00C22D3E" w:rsidRPr="00C22D3E">
        <w:rPr>
          <w:rFonts w:ascii="Century Gothic" w:hAnsi="Century Gothic" w:hint="eastAsia"/>
        </w:rPr>
        <w:t>č</w:t>
      </w:r>
      <w:r w:rsidR="00C22D3E" w:rsidRPr="00C22D3E">
        <w:rPr>
          <w:rFonts w:ascii="Century Gothic" w:hAnsi="Century Gothic"/>
        </w:rPr>
        <w:t>n</w:t>
      </w:r>
      <w:r w:rsidR="00C22D3E" w:rsidRPr="00C22D3E">
        <w:rPr>
          <w:rFonts w:ascii="Century Gothic" w:hAnsi="Century Gothic" w:hint="eastAsia"/>
        </w:rPr>
        <w:t>é</w:t>
      </w:r>
      <w:r w:rsidR="00C22D3E" w:rsidRPr="00C22D3E">
        <w:rPr>
          <w:rFonts w:ascii="Century Gothic" w:hAnsi="Century Gothic"/>
        </w:rPr>
        <w:t>m prostoru jin</w:t>
      </w:r>
      <w:r w:rsidR="00C22D3E" w:rsidRPr="00C22D3E">
        <w:rPr>
          <w:rFonts w:ascii="Century Gothic" w:hAnsi="Century Gothic" w:hint="eastAsia"/>
        </w:rPr>
        <w:t>é</w:t>
      </w:r>
      <w:r w:rsidR="00C22D3E" w:rsidRPr="00C22D3E">
        <w:rPr>
          <w:rFonts w:ascii="Century Gothic" w:hAnsi="Century Gothic"/>
        </w:rPr>
        <w:t>ho objektu, tud</w:t>
      </w:r>
      <w:r w:rsidR="00C22D3E" w:rsidRPr="00C22D3E">
        <w:rPr>
          <w:rFonts w:ascii="Century Gothic" w:hAnsi="Century Gothic" w:hint="eastAsia"/>
        </w:rPr>
        <w:t>íž</w:t>
      </w:r>
      <w:r w:rsidR="00C22D3E" w:rsidRPr="00C22D3E">
        <w:rPr>
          <w:rFonts w:ascii="Century Gothic" w:hAnsi="Century Gothic"/>
        </w:rPr>
        <w:t xml:space="preserve"> je</w:t>
      </w:r>
      <w:r w:rsidR="00C22D3E" w:rsidRPr="00C22D3E">
        <w:rPr>
          <w:rFonts w:ascii="Century Gothic" w:hAnsi="Century Gothic"/>
        </w:rPr>
        <w:t xml:space="preserve"> </w:t>
      </w:r>
      <w:r w:rsidR="00C22D3E" w:rsidRPr="00C22D3E">
        <w:rPr>
          <w:rFonts w:ascii="Century Gothic" w:hAnsi="Century Gothic"/>
        </w:rPr>
        <w:t>posta</w:t>
      </w:r>
      <w:r w:rsidR="00C22D3E" w:rsidRPr="00C22D3E">
        <w:rPr>
          <w:rFonts w:ascii="Century Gothic" w:hAnsi="Century Gothic" w:hint="eastAsia"/>
        </w:rPr>
        <w:t>č</w:t>
      </w:r>
      <w:r w:rsidR="00C22D3E" w:rsidRPr="00C22D3E">
        <w:rPr>
          <w:rFonts w:ascii="Century Gothic" w:hAnsi="Century Gothic"/>
        </w:rPr>
        <w:t>uj</w:t>
      </w:r>
      <w:r w:rsidR="00C22D3E" w:rsidRPr="00C22D3E">
        <w:rPr>
          <w:rFonts w:ascii="Century Gothic" w:hAnsi="Century Gothic" w:hint="eastAsia"/>
        </w:rPr>
        <w:t>í</w:t>
      </w:r>
      <w:r w:rsidR="00C22D3E" w:rsidRPr="00C22D3E">
        <w:rPr>
          <w:rFonts w:ascii="Century Gothic" w:hAnsi="Century Gothic"/>
        </w:rPr>
        <w:t>c</w:t>
      </w:r>
      <w:r w:rsidR="00C22D3E" w:rsidRPr="00C22D3E">
        <w:rPr>
          <w:rFonts w:ascii="Century Gothic" w:hAnsi="Century Gothic" w:hint="eastAsia"/>
        </w:rPr>
        <w:t>í</w:t>
      </w:r>
      <w:r w:rsidR="00C22D3E" w:rsidRPr="00C22D3E">
        <w:rPr>
          <w:rFonts w:ascii="Century Gothic" w:hAnsi="Century Gothic"/>
        </w:rPr>
        <w:t xml:space="preserve"> klasifikace BROOF (t1).</w:t>
      </w:r>
    </w:p>
    <w:p w14:paraId="4EAD0693" w14:textId="49C46E93" w:rsidR="00D4507B" w:rsidRPr="003D7BDB" w:rsidRDefault="00C0560F" w:rsidP="006517B9">
      <w:pPr>
        <w:pStyle w:val="Nadpis3"/>
        <w:numPr>
          <w:ilvl w:val="0"/>
          <w:numId w:val="16"/>
        </w:numPr>
        <w:rPr>
          <w:rFonts w:ascii="Century Gothic" w:hAnsi="Century Gothic"/>
          <w:lang w:bidi="ar-SA"/>
        </w:rPr>
      </w:pPr>
      <w:bookmarkStart w:id="13" w:name="_Toc150864220"/>
      <w:bookmarkEnd w:id="12"/>
      <w:r w:rsidRPr="003D7BDB">
        <w:rPr>
          <w:rFonts w:ascii="Century Gothic" w:hAnsi="Century Gothic"/>
          <w:lang w:bidi="ar-SA"/>
        </w:rPr>
        <w:t>VÝPLNĚ OTVORŮ</w:t>
      </w:r>
      <w:bookmarkEnd w:id="13"/>
    </w:p>
    <w:p w14:paraId="216C72BE" w14:textId="77777777" w:rsidR="00C0560F" w:rsidRPr="003D7BDB" w:rsidRDefault="00C0560F" w:rsidP="00C0560F">
      <w:pPr>
        <w:spacing w:after="60"/>
        <w:rPr>
          <w:rFonts w:ascii="Century Gothic" w:hAnsi="Century Gothic"/>
        </w:rPr>
      </w:pPr>
      <w:r w:rsidRPr="003D7BDB">
        <w:rPr>
          <w:rFonts w:ascii="Century Gothic" w:hAnsi="Century Gothic"/>
        </w:rPr>
        <w:t>V objektu budou některé výplně otvorů vyměněny za nové (stávající luxferová okna v tělocvičně, vrata do garáží a vstupní dveře do západní přístavby). Ostatní okna a dveře budou ponechány stávající (stávající plastová okna a dveře s izolačním zasklením).</w:t>
      </w:r>
    </w:p>
    <w:p w14:paraId="587AA2DC" w14:textId="724F9528" w:rsidR="00C0560F" w:rsidRDefault="00C0560F" w:rsidP="00C0560F">
      <w:pPr>
        <w:spacing w:after="60"/>
        <w:rPr>
          <w:rFonts w:ascii="Century Gothic" w:hAnsi="Century Gothic"/>
        </w:rPr>
      </w:pPr>
      <w:r w:rsidRPr="003D7BDB">
        <w:rPr>
          <w:rFonts w:ascii="Century Gothic" w:hAnsi="Century Gothic"/>
        </w:rPr>
        <w:t xml:space="preserve">Okna do tělocvičny jsou navržena jako hliníková zasklená izolačními trojskly </w:t>
      </w:r>
      <w:r w:rsidR="00850CDC">
        <w:rPr>
          <w:rFonts w:ascii="Century Gothic" w:hAnsi="Century Gothic"/>
        </w:rPr>
        <w:t xml:space="preserve">se součinitelem prostupu tepla „U“ celého okna vč. rámu nepřesahujícím hodnotu </w:t>
      </w:r>
      <w:proofErr w:type="spellStart"/>
      <w:r w:rsidR="00850CDC">
        <w:rPr>
          <w:rFonts w:ascii="Century Gothic" w:hAnsi="Century Gothic"/>
        </w:rPr>
        <w:t>U</w:t>
      </w:r>
      <w:r w:rsidR="00850CDC">
        <w:rPr>
          <w:rFonts w:ascii="Century Gothic" w:hAnsi="Century Gothic"/>
          <w:vertAlign w:val="subscript"/>
        </w:rPr>
        <w:t>w</w:t>
      </w:r>
      <w:proofErr w:type="spellEnd"/>
      <w:r w:rsidR="00850CDC">
        <w:rPr>
          <w:rFonts w:ascii="Century Gothic" w:hAnsi="Century Gothic"/>
        </w:rPr>
        <w:t>&lt;0,9 W/m</w:t>
      </w:r>
      <w:r w:rsidR="00850CDC">
        <w:rPr>
          <w:rFonts w:ascii="Century Gothic" w:hAnsi="Century Gothic"/>
          <w:vertAlign w:val="superscript"/>
        </w:rPr>
        <w:t>2</w:t>
      </w:r>
      <w:r w:rsidR="00850CDC">
        <w:rPr>
          <w:rFonts w:ascii="Century Gothic" w:hAnsi="Century Gothic"/>
        </w:rPr>
        <w:t>K</w:t>
      </w:r>
      <w:r w:rsidRPr="003D7BDB">
        <w:rPr>
          <w:rFonts w:ascii="Century Gothic" w:hAnsi="Century Gothic"/>
        </w:rPr>
        <w:t xml:space="preserve">. Ta budou zalícována s vnější hranou obvodových konstrukcí. </w:t>
      </w:r>
      <w:r w:rsidR="00727F35">
        <w:rPr>
          <w:rFonts w:ascii="Century Gothic" w:hAnsi="Century Gothic"/>
        </w:rPr>
        <w:t xml:space="preserve">Přes připojovací spáru a rám okenních výplní bude přetažen zateplovací systém min. 30mm. Nová budou dřevěná okna s izolačním zasklením </w:t>
      </w:r>
      <w:r w:rsidR="00727F35" w:rsidRPr="003D7BDB">
        <w:rPr>
          <w:rFonts w:ascii="Century Gothic" w:hAnsi="Century Gothic"/>
        </w:rPr>
        <w:t>s součinitelem prostupu tepla okny max. 0,9 W/m2K</w:t>
      </w:r>
      <w:r w:rsidR="00727F35">
        <w:rPr>
          <w:rFonts w:ascii="Century Gothic" w:hAnsi="Century Gothic"/>
        </w:rPr>
        <w:t xml:space="preserve"> ve východní přístavbě objektu, kde budou nahrazeny výplně oken ze skleněných tvárnic. Nová okna budou osazena do pozice původních okenních výpln</w:t>
      </w:r>
      <w:r w:rsidR="00F5304C">
        <w:rPr>
          <w:rFonts w:ascii="Century Gothic" w:hAnsi="Century Gothic"/>
        </w:rPr>
        <w:t xml:space="preserve">í. </w:t>
      </w:r>
      <w:r w:rsidRPr="003D7BDB">
        <w:rPr>
          <w:rFonts w:ascii="Century Gothic" w:hAnsi="Century Gothic"/>
        </w:rPr>
        <w:t xml:space="preserve">Vzhledem k zapuštění </w:t>
      </w:r>
      <w:r w:rsidR="00F5304C">
        <w:rPr>
          <w:rFonts w:ascii="Century Gothic" w:hAnsi="Century Gothic"/>
        </w:rPr>
        <w:t xml:space="preserve">těchto a </w:t>
      </w:r>
      <w:r w:rsidRPr="003D7BDB">
        <w:rPr>
          <w:rFonts w:ascii="Century Gothic" w:hAnsi="Century Gothic"/>
        </w:rPr>
        <w:t xml:space="preserve">stávajících oken bude zatepleno i ostění a nadpraží - tloušťka tepelného izolantu ostění a nadpraží oken musí být realizována co největší, min. však 30 mm. Parapety oken budou zatepleny </w:t>
      </w:r>
      <w:r w:rsidR="003C4221">
        <w:rPr>
          <w:rFonts w:ascii="Century Gothic" w:hAnsi="Century Gothic"/>
        </w:rPr>
        <w:t>izolací z minerální vaty</w:t>
      </w:r>
      <w:r w:rsidRPr="003D7BDB">
        <w:rPr>
          <w:rFonts w:ascii="Century Gothic" w:hAnsi="Century Gothic"/>
        </w:rPr>
        <w:t xml:space="preserve"> </w:t>
      </w:r>
      <w:proofErr w:type="spellStart"/>
      <w:r w:rsidRPr="003D7BDB">
        <w:rPr>
          <w:rFonts w:ascii="Century Gothic" w:hAnsi="Century Gothic"/>
        </w:rPr>
        <w:t>tl</w:t>
      </w:r>
      <w:proofErr w:type="spellEnd"/>
      <w:r w:rsidRPr="003D7BDB">
        <w:rPr>
          <w:rFonts w:ascii="Century Gothic" w:hAnsi="Century Gothic"/>
        </w:rPr>
        <w:t>. 20mm, pevnost v tlaku 150kPa, dle potřeby upraveným do spádu. Vzhledem k tomu, že na objektu zůstanou zachována některá stávající plastová okna, bude nutné osekat některá nadpraží, ostění a parapety tak, aby bylo možné provést výše zmíněné zateplení. Barva oken je navržena tmavě červená (dle stávajících klempířských prvků na západní fasádě objektu).</w:t>
      </w:r>
    </w:p>
    <w:p w14:paraId="474ED99B" w14:textId="10D87C0B" w:rsidR="00850CDC" w:rsidRDefault="00850CDC" w:rsidP="00C0560F">
      <w:pPr>
        <w:spacing w:after="60"/>
        <w:rPr>
          <w:rFonts w:ascii="Century Gothic" w:hAnsi="Century Gothic"/>
        </w:rPr>
      </w:pPr>
      <w:r>
        <w:rPr>
          <w:rFonts w:ascii="Century Gothic" w:hAnsi="Century Gothic"/>
          <w:b/>
        </w:rPr>
        <w:t xml:space="preserve">Hodnota </w:t>
      </w:r>
      <w:proofErr w:type="spellStart"/>
      <w:r>
        <w:rPr>
          <w:rFonts w:ascii="Century Gothic" w:hAnsi="Century Gothic"/>
          <w:b/>
        </w:rPr>
        <w:t>Uw</w:t>
      </w:r>
      <w:proofErr w:type="spellEnd"/>
      <w:r>
        <w:rPr>
          <w:rFonts w:ascii="Century Gothic" w:hAnsi="Century Gothic"/>
          <w:b/>
        </w:rPr>
        <w:t xml:space="preserve"> bude stanovena výpočtem pro každé okno zvlášť (vzhledem k jeho velikosti a poměru rámu a skla) a </w:t>
      </w:r>
      <w:proofErr w:type="spellStart"/>
      <w:r>
        <w:rPr>
          <w:rFonts w:ascii="Century Gothic" w:hAnsi="Century Gothic"/>
          <w:b/>
          <w:u w:val="single"/>
        </w:rPr>
        <w:t>Uw</w:t>
      </w:r>
      <w:proofErr w:type="spellEnd"/>
      <w:r>
        <w:rPr>
          <w:rFonts w:ascii="Century Gothic" w:hAnsi="Century Gothic"/>
          <w:b/>
          <w:u w:val="single"/>
        </w:rPr>
        <w:t xml:space="preserve"> musí být splněno u všech oken</w:t>
      </w:r>
      <w:r>
        <w:rPr>
          <w:rFonts w:ascii="Century Gothic" w:hAnsi="Century Gothic"/>
          <w:b/>
        </w:rPr>
        <w:t xml:space="preserve">. Následně technický dozor stavebníka provede odsouhlasení. </w:t>
      </w:r>
      <w:r>
        <w:rPr>
          <w:rFonts w:ascii="Century Gothic" w:hAnsi="Century Gothic"/>
        </w:rPr>
        <w:t>Počet a přesné rozměry okenních výplní jsou patrné z PD vč. jejich umístění (pohledy, řezy, půdorysy). Přesnou barvu, možnosti otevření a umístění kování odsouhlasí před objednáním zhotoviteli architekt. Při osazování, dopravě, skladování a manipulaci s okny je nutné dbát pokynů výrobce.</w:t>
      </w:r>
    </w:p>
    <w:p w14:paraId="50A03AF9" w14:textId="4C07444F" w:rsidR="00850CDC" w:rsidRDefault="00850CDC" w:rsidP="00C0560F">
      <w:pPr>
        <w:spacing w:after="60"/>
        <w:rPr>
          <w:rFonts w:ascii="Century Gothic" w:hAnsi="Century Gothic"/>
        </w:rPr>
      </w:pPr>
      <w:r>
        <w:rPr>
          <w:rFonts w:ascii="Century Gothic" w:hAnsi="Century Gothic"/>
          <w:b/>
          <w:bCs/>
        </w:rPr>
        <w:t>Návrh zasklení</w:t>
      </w:r>
      <w:r>
        <w:rPr>
          <w:rFonts w:ascii="Century Gothic" w:hAnsi="Century Gothic"/>
        </w:rPr>
        <w:t xml:space="preserve"> - zasklení musí být navrženo jako bezpečné, tj. takové které, odolá účinkům normového zatížení (např. dle ČSN EN 1991-1-1, ČSN EN 1991-1-3, ČSN EN 1991-1-4) a v případě rozbití nebude ohroženo zdraví či životy osob pohybujících se v těsné blízkosti zasklení. Tím je myšleno před, za a pod zasklením.</w:t>
      </w:r>
    </w:p>
    <w:p w14:paraId="26248939" w14:textId="77777777" w:rsidR="00850CDC" w:rsidRDefault="00850CDC" w:rsidP="00850CDC">
      <w:pPr>
        <w:ind w:firstLine="284"/>
        <w:rPr>
          <w:rFonts w:ascii="Century Gothic" w:hAnsi="Century Gothic"/>
        </w:rPr>
      </w:pPr>
      <w:r>
        <w:rPr>
          <w:rFonts w:ascii="Century Gothic" w:hAnsi="Century Gothic"/>
          <w:b/>
          <w:bCs/>
        </w:rPr>
        <w:t>Návrh rámu a křídla</w:t>
      </w:r>
      <w:r>
        <w:rPr>
          <w:rFonts w:ascii="Century Gothic" w:hAnsi="Century Gothic"/>
        </w:rPr>
        <w:t xml:space="preserve"> - rám (resp. jeho tuhost) bude navržen s ohledem na navržené zasklení, rozměry okna, způsob otevírání a z hlediska odolnosti proti účinkům zatížení (např. dle ČSN EN 1991-1-1, ČSN EN 1991-1-3, ČSN EN 1991-1-4) a s ohledem na tepelné účinky slunečního záření (bimetalický efekt). Okna musí umožňovat pohodlné otvírání při všech </w:t>
      </w:r>
      <w:r>
        <w:rPr>
          <w:rFonts w:ascii="Century Gothic" w:hAnsi="Century Gothic"/>
        </w:rPr>
        <w:lastRenderedPageBreak/>
        <w:t>běžných klimatických podmínkách(léto/zima, světlo/stín). Návrh rámů bude doložen statickým výpočtem.</w:t>
      </w:r>
    </w:p>
    <w:p w14:paraId="6CCCD186" w14:textId="3D2164BF" w:rsidR="00850CDC" w:rsidRDefault="00850CDC" w:rsidP="00850CDC">
      <w:pPr>
        <w:spacing w:after="60"/>
        <w:rPr>
          <w:rFonts w:ascii="Century Gothic" w:hAnsi="Century Gothic"/>
        </w:rPr>
      </w:pPr>
      <w:r>
        <w:rPr>
          <w:rFonts w:ascii="Century Gothic" w:hAnsi="Century Gothic"/>
        </w:rPr>
        <w:t>Okenní výplň je tzv. „výrobkem“, který jeho výrobce uvádí na trh. Proto musí být vždy doložen patřičnými certifikáty a musí být v souladu s příslušnými normami, vyhláškami a nařízeními.</w:t>
      </w:r>
    </w:p>
    <w:p w14:paraId="748B10FF" w14:textId="77777777" w:rsidR="00850CDC" w:rsidRDefault="00850CDC" w:rsidP="00850CDC">
      <w:pPr>
        <w:spacing w:after="60"/>
        <w:rPr>
          <w:rFonts w:ascii="Century Gothic" w:hAnsi="Century Gothic"/>
        </w:rPr>
      </w:pPr>
    </w:p>
    <w:p w14:paraId="4CD3AE57" w14:textId="77777777" w:rsidR="00850CDC" w:rsidRDefault="00850CDC" w:rsidP="00850CDC">
      <w:pPr>
        <w:spacing w:after="60"/>
        <w:rPr>
          <w:rFonts w:ascii="Century Gothic" w:hAnsi="Century Gothic"/>
        </w:rPr>
      </w:pPr>
      <w:r w:rsidRPr="003D7BDB">
        <w:rPr>
          <w:rFonts w:ascii="Century Gothic" w:hAnsi="Century Gothic"/>
        </w:rPr>
        <w:t>Dvoukřídlé vstupní dveře do západní přístavby</w:t>
      </w:r>
      <w:r>
        <w:rPr>
          <w:rFonts w:ascii="Century Gothic" w:hAnsi="Century Gothic"/>
        </w:rPr>
        <w:t xml:space="preserve"> (byt školníka)</w:t>
      </w:r>
      <w:r w:rsidRPr="003D7BDB">
        <w:rPr>
          <w:rFonts w:ascii="Century Gothic" w:hAnsi="Century Gothic"/>
        </w:rPr>
        <w:t xml:space="preserve"> jsou navrženy v </w:t>
      </w:r>
      <w:r>
        <w:rPr>
          <w:rFonts w:ascii="Century Gothic" w:hAnsi="Century Gothic"/>
        </w:rPr>
        <w:t>dřevěném</w:t>
      </w:r>
      <w:r w:rsidRPr="003D7BDB">
        <w:rPr>
          <w:rFonts w:ascii="Century Gothic" w:hAnsi="Century Gothic"/>
        </w:rPr>
        <w:t xml:space="preserve"> provedení</w:t>
      </w:r>
      <w:r>
        <w:rPr>
          <w:rFonts w:ascii="Century Gothic" w:hAnsi="Century Gothic"/>
        </w:rPr>
        <w:t>. Vzhled dveří bude korespondovat se vzhledem stávajících vstupních dveří do objektu (viz severní stěna, exteriérové dveře do zádveří)</w:t>
      </w:r>
      <w:r w:rsidRPr="003D7BDB">
        <w:rPr>
          <w:rFonts w:ascii="Century Gothic" w:hAnsi="Century Gothic"/>
        </w:rPr>
        <w:t xml:space="preserve">. </w:t>
      </w:r>
      <w:r>
        <w:rPr>
          <w:rFonts w:ascii="Century Gothic" w:hAnsi="Century Gothic"/>
        </w:rPr>
        <w:t xml:space="preserve">Nově budou osazeny také exteriérové dveře do skladu nářadí. </w:t>
      </w:r>
      <w:r w:rsidRPr="003D7BDB">
        <w:rPr>
          <w:rFonts w:ascii="Century Gothic" w:hAnsi="Century Gothic"/>
        </w:rPr>
        <w:t>Součinitel prostupu tepla vstupními dveřmi je navržen max. 1,</w:t>
      </w:r>
      <w:r>
        <w:rPr>
          <w:rFonts w:ascii="Century Gothic" w:hAnsi="Century Gothic"/>
        </w:rPr>
        <w:t>5</w:t>
      </w:r>
      <w:r w:rsidRPr="003D7BDB">
        <w:rPr>
          <w:rFonts w:ascii="Century Gothic" w:hAnsi="Century Gothic"/>
        </w:rPr>
        <w:t xml:space="preserve"> W/m2K. Barva dveří je navržena v dřevěném dekoru tak, aby korespondovala s barevným odstínem stávajících </w:t>
      </w:r>
      <w:r>
        <w:rPr>
          <w:rFonts w:ascii="Century Gothic" w:hAnsi="Century Gothic"/>
        </w:rPr>
        <w:t>dveří</w:t>
      </w:r>
      <w:r w:rsidRPr="003D7BDB">
        <w:rPr>
          <w:rFonts w:ascii="Century Gothic" w:hAnsi="Century Gothic"/>
        </w:rPr>
        <w:t>.</w:t>
      </w:r>
    </w:p>
    <w:p w14:paraId="6FD41AB7" w14:textId="77777777" w:rsidR="00850CDC" w:rsidRDefault="00850CDC" w:rsidP="00850CDC">
      <w:pPr>
        <w:spacing w:after="60"/>
        <w:rPr>
          <w:rFonts w:ascii="Century Gothic" w:hAnsi="Century Gothic"/>
        </w:rPr>
      </w:pPr>
      <w:r>
        <w:rPr>
          <w:rFonts w:ascii="Century Gothic" w:hAnsi="Century Gothic"/>
        </w:rPr>
        <w:t xml:space="preserve">Nová budou také vrata do garáží umístěných v jednopodlažní severní části objektu. Ta budou provedena z palubek osazených do ocelových rámů z L profilů. </w:t>
      </w:r>
      <w:r w:rsidRPr="00727F35">
        <w:rPr>
          <w:rFonts w:ascii="Century Gothic" w:hAnsi="Century Gothic"/>
        </w:rPr>
        <w:t xml:space="preserve">Výplň </w:t>
      </w:r>
      <w:r>
        <w:rPr>
          <w:rFonts w:ascii="Century Gothic" w:hAnsi="Century Gothic"/>
        </w:rPr>
        <w:t xml:space="preserve">budou </w:t>
      </w:r>
      <w:r w:rsidRPr="00727F35">
        <w:rPr>
          <w:rFonts w:ascii="Century Gothic" w:hAnsi="Century Gothic"/>
        </w:rPr>
        <w:t>tvoř</w:t>
      </w:r>
      <w:r>
        <w:rPr>
          <w:rFonts w:ascii="Century Gothic" w:hAnsi="Century Gothic"/>
        </w:rPr>
        <w:t>it</w:t>
      </w:r>
      <w:r w:rsidRPr="00727F35">
        <w:rPr>
          <w:rFonts w:ascii="Century Gothic" w:hAnsi="Century Gothic"/>
        </w:rPr>
        <w:t xml:space="preserve"> palubky </w:t>
      </w:r>
      <w:proofErr w:type="spellStart"/>
      <w:r w:rsidRPr="00727F35">
        <w:rPr>
          <w:rFonts w:ascii="Century Gothic" w:hAnsi="Century Gothic"/>
        </w:rPr>
        <w:t>tl</w:t>
      </w:r>
      <w:proofErr w:type="spellEnd"/>
      <w:r w:rsidRPr="00727F35">
        <w:rPr>
          <w:rFonts w:ascii="Century Gothic" w:hAnsi="Century Gothic"/>
        </w:rPr>
        <w:t xml:space="preserve">. 19 mm. palubky budou z obou stran. Mezi palubky bude vložena tepelná izolace z polystyrenu </w:t>
      </w:r>
      <w:proofErr w:type="spellStart"/>
      <w:r w:rsidRPr="00727F35">
        <w:rPr>
          <w:rFonts w:ascii="Century Gothic" w:hAnsi="Century Gothic"/>
        </w:rPr>
        <w:t>tl</w:t>
      </w:r>
      <w:proofErr w:type="spellEnd"/>
      <w:r w:rsidRPr="00727F35">
        <w:rPr>
          <w:rFonts w:ascii="Century Gothic" w:hAnsi="Century Gothic"/>
        </w:rPr>
        <w:t>. 30 mm.</w:t>
      </w:r>
      <w:r>
        <w:rPr>
          <w:rFonts w:ascii="Century Gothic" w:hAnsi="Century Gothic"/>
        </w:rPr>
        <w:t xml:space="preserve"> Nové provedení bude navazovat na stávající vzhled garážových vrat.</w:t>
      </w:r>
    </w:p>
    <w:p w14:paraId="31F6816C" w14:textId="77777777" w:rsidR="00850CDC" w:rsidRPr="003D7BDB" w:rsidRDefault="00850CDC" w:rsidP="00850CDC">
      <w:pPr>
        <w:spacing w:after="60"/>
        <w:rPr>
          <w:rFonts w:ascii="Century Gothic" w:hAnsi="Century Gothic"/>
        </w:rPr>
      </w:pPr>
    </w:p>
    <w:p w14:paraId="5BED757A" w14:textId="77777777" w:rsidR="00D4507B" w:rsidRPr="003D7BDB" w:rsidRDefault="00D4507B" w:rsidP="00D92380">
      <w:pPr>
        <w:pStyle w:val="Nadpis3"/>
        <w:numPr>
          <w:ilvl w:val="0"/>
          <w:numId w:val="16"/>
        </w:numPr>
        <w:rPr>
          <w:rFonts w:ascii="Century Gothic" w:hAnsi="Century Gothic"/>
          <w:lang w:bidi="ar-SA"/>
        </w:rPr>
      </w:pPr>
      <w:bookmarkStart w:id="14" w:name="_Toc150864221"/>
      <w:r w:rsidRPr="003D7BDB">
        <w:rPr>
          <w:rFonts w:ascii="Century Gothic" w:hAnsi="Century Gothic"/>
          <w:lang w:bidi="ar-SA"/>
        </w:rPr>
        <w:t>KOMPLETAČNÍ KONSTRUKCE</w:t>
      </w:r>
      <w:bookmarkEnd w:id="14"/>
    </w:p>
    <w:p w14:paraId="3FC0B717" w14:textId="77777777" w:rsidR="00D4507B"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 xml:space="preserve">Obvodové </w:t>
      </w:r>
      <w:r w:rsidR="00313FB8" w:rsidRPr="003D7BDB">
        <w:rPr>
          <w:rFonts w:ascii="Century Gothic" w:hAnsi="Century Gothic" w:cs="Calibri"/>
          <w:bCs/>
          <w:u w:val="single"/>
          <w:lang w:bidi="ar-SA"/>
        </w:rPr>
        <w:t>stěny</w:t>
      </w:r>
    </w:p>
    <w:p w14:paraId="687EC956" w14:textId="2C3B8FE7" w:rsidR="00155285" w:rsidRDefault="00DC17FE" w:rsidP="00106DF1">
      <w:pPr>
        <w:spacing w:after="120"/>
        <w:rPr>
          <w:rFonts w:ascii="Century Gothic" w:hAnsi="Century Gothic"/>
        </w:rPr>
      </w:pPr>
      <w:bookmarkStart w:id="15" w:name="_Hlk26195713"/>
      <w:r w:rsidRPr="003D7BDB">
        <w:rPr>
          <w:rFonts w:ascii="Century Gothic" w:hAnsi="Century Gothic"/>
        </w:rPr>
        <w:t>Zateplená fasáda (obvodové stěny s kontaktním zateplovacím systémem</w:t>
      </w:r>
      <w:r w:rsidR="00106DF1">
        <w:rPr>
          <w:rFonts w:ascii="Century Gothic" w:hAnsi="Century Gothic"/>
        </w:rPr>
        <w:t xml:space="preserve"> s tepelnou izolací z </w:t>
      </w:r>
      <w:r w:rsidR="00106DF1" w:rsidRPr="00106DF1">
        <w:rPr>
          <w:rFonts w:ascii="Century Gothic" w:hAnsi="Century Gothic"/>
        </w:rPr>
        <w:t>fasádní</w:t>
      </w:r>
      <w:r w:rsidR="00106DF1">
        <w:rPr>
          <w:rFonts w:ascii="Century Gothic" w:hAnsi="Century Gothic"/>
        </w:rPr>
        <w:t>ho</w:t>
      </w:r>
      <w:r w:rsidR="00106DF1" w:rsidRPr="00106DF1">
        <w:rPr>
          <w:rFonts w:ascii="Century Gothic" w:hAnsi="Century Gothic"/>
        </w:rPr>
        <w:t xml:space="preserve"> pěnov</w:t>
      </w:r>
      <w:r w:rsidR="00106DF1">
        <w:rPr>
          <w:rFonts w:ascii="Century Gothic" w:hAnsi="Century Gothic"/>
        </w:rPr>
        <w:t>ého</w:t>
      </w:r>
      <w:r w:rsidR="00106DF1" w:rsidRPr="00106DF1">
        <w:rPr>
          <w:rFonts w:ascii="Century Gothic" w:hAnsi="Century Gothic"/>
        </w:rPr>
        <w:t xml:space="preserve"> polystyren</w:t>
      </w:r>
      <w:r w:rsidR="00106DF1">
        <w:rPr>
          <w:rFonts w:ascii="Century Gothic" w:hAnsi="Century Gothic"/>
        </w:rPr>
        <w:t>u</w:t>
      </w:r>
      <w:r w:rsidRPr="003D7BDB">
        <w:rPr>
          <w:rFonts w:ascii="Century Gothic" w:hAnsi="Century Gothic"/>
        </w:rPr>
        <w:t xml:space="preserve">) bude opatřena tenkovrstvou probarvenou fasádní silikonovou omítkou (velikost zrna </w:t>
      </w:r>
      <w:r w:rsidR="00850CDC">
        <w:rPr>
          <w:rFonts w:ascii="Century Gothic" w:hAnsi="Century Gothic"/>
        </w:rPr>
        <w:t>1,5</w:t>
      </w:r>
      <w:r w:rsidRPr="003D7BDB">
        <w:rPr>
          <w:rFonts w:ascii="Century Gothic" w:hAnsi="Century Gothic"/>
        </w:rPr>
        <w:t xml:space="preserve">mm). </w:t>
      </w:r>
      <w:r w:rsidR="00106DF1" w:rsidRPr="00106DF1">
        <w:rPr>
          <w:rFonts w:ascii="Century Gothic" w:hAnsi="Century Gothic"/>
        </w:rPr>
        <w:t>Soklová část objektu bude opatřena soklovými deskami</w:t>
      </w:r>
      <w:r w:rsidR="00106DF1">
        <w:rPr>
          <w:rFonts w:ascii="Century Gothic" w:hAnsi="Century Gothic"/>
        </w:rPr>
        <w:t xml:space="preserve"> (</w:t>
      </w:r>
      <w:r w:rsidR="00106DF1" w:rsidRPr="003D7BDB">
        <w:rPr>
          <w:rFonts w:ascii="Century Gothic" w:hAnsi="Century Gothic"/>
        </w:rPr>
        <w:t>extrudovaný polystyren</w:t>
      </w:r>
      <w:r w:rsidR="00106DF1">
        <w:rPr>
          <w:rFonts w:ascii="Century Gothic" w:hAnsi="Century Gothic"/>
        </w:rPr>
        <w:t xml:space="preserve">) </w:t>
      </w:r>
      <w:r w:rsidR="00106DF1" w:rsidRPr="00106DF1">
        <w:rPr>
          <w:rFonts w:ascii="Century Gothic" w:hAnsi="Century Gothic"/>
        </w:rPr>
        <w:t xml:space="preserve">do úrovně min. </w:t>
      </w:r>
      <w:r w:rsidR="00901C9A">
        <w:rPr>
          <w:rFonts w:ascii="Century Gothic" w:hAnsi="Century Gothic"/>
        </w:rPr>
        <w:t>450</w:t>
      </w:r>
      <w:r w:rsidR="00106DF1" w:rsidRPr="00106DF1">
        <w:rPr>
          <w:rFonts w:ascii="Century Gothic" w:hAnsi="Century Gothic"/>
        </w:rPr>
        <w:t xml:space="preserve"> mm nad upravený terén a min. 600mm pod upravený terén. </w:t>
      </w:r>
      <w:r w:rsidRPr="003D7BDB">
        <w:rPr>
          <w:rFonts w:ascii="Century Gothic" w:hAnsi="Century Gothic"/>
        </w:rPr>
        <w:t xml:space="preserve">Barva nové fasády ze silikonové omítky </w:t>
      </w:r>
      <w:r w:rsidR="00106DF1">
        <w:rPr>
          <w:rFonts w:ascii="Century Gothic" w:hAnsi="Century Gothic"/>
        </w:rPr>
        <w:t>je navržena v bílé barvě</w:t>
      </w:r>
      <w:r w:rsidRPr="003D7BDB">
        <w:rPr>
          <w:rFonts w:ascii="Century Gothic" w:hAnsi="Century Gothic"/>
        </w:rPr>
        <w:t>.</w:t>
      </w:r>
      <w:r w:rsidR="00106DF1">
        <w:rPr>
          <w:rFonts w:ascii="Century Gothic" w:hAnsi="Century Gothic"/>
        </w:rPr>
        <w:t xml:space="preserve"> </w:t>
      </w:r>
      <w:r w:rsidR="00682E3A" w:rsidRPr="003D7BDB">
        <w:rPr>
          <w:rFonts w:ascii="Century Gothic" w:hAnsi="Century Gothic"/>
        </w:rPr>
        <w:t>Zateplená soklová část zdiva bude opatřena mozaikovou fasádou ve světlé</w:t>
      </w:r>
      <w:r w:rsidR="00106DF1">
        <w:rPr>
          <w:rFonts w:ascii="Century Gothic" w:hAnsi="Century Gothic"/>
        </w:rPr>
        <w:t xml:space="preserve"> šedém</w:t>
      </w:r>
      <w:r w:rsidR="00682E3A" w:rsidRPr="003D7BDB">
        <w:rPr>
          <w:rFonts w:ascii="Century Gothic" w:hAnsi="Century Gothic"/>
        </w:rPr>
        <w:t xml:space="preserve"> odstínu.</w:t>
      </w:r>
      <w:bookmarkEnd w:id="15"/>
    </w:p>
    <w:p w14:paraId="4EB8C19C" w14:textId="76A9D563" w:rsidR="00AD038F" w:rsidRDefault="00AD038F" w:rsidP="00106DF1">
      <w:pPr>
        <w:spacing w:after="120"/>
        <w:rPr>
          <w:rFonts w:ascii="Century Gothic" w:hAnsi="Century Gothic"/>
        </w:rPr>
      </w:pPr>
      <w:r>
        <w:rPr>
          <w:rFonts w:ascii="Century Gothic" w:hAnsi="Century Gothic"/>
        </w:rPr>
        <w:t xml:space="preserve">Podélné opláštění </w:t>
      </w:r>
      <w:proofErr w:type="spellStart"/>
      <w:r>
        <w:rPr>
          <w:rFonts w:ascii="Century Gothic" w:hAnsi="Century Gothic"/>
        </w:rPr>
        <w:t>mezistřešního</w:t>
      </w:r>
      <w:proofErr w:type="spellEnd"/>
      <w:r>
        <w:rPr>
          <w:rFonts w:ascii="Century Gothic" w:hAnsi="Century Gothic"/>
        </w:rPr>
        <w:t xml:space="preserve"> prostoru bude nové, provedeno dle stávajícího</w:t>
      </w:r>
      <w:r w:rsidR="00850CDC">
        <w:rPr>
          <w:rFonts w:ascii="Century Gothic" w:hAnsi="Century Gothic"/>
        </w:rPr>
        <w:t xml:space="preserve"> rozsahu</w:t>
      </w:r>
      <w:r>
        <w:rPr>
          <w:rFonts w:ascii="Century Gothic" w:hAnsi="Century Gothic"/>
        </w:rPr>
        <w:t>. Z důvodu zateplení objektu dojde k prodloužení stávající šikmé části střešních vazníků, na které bude kotvena ocelové konstrukce. Ta bude zajišťovat vynesení opláštění z nového trapézového plechu.</w:t>
      </w:r>
    </w:p>
    <w:p w14:paraId="19B44602" w14:textId="4FCC0704" w:rsidR="00AD038F" w:rsidRPr="003D7BDB" w:rsidRDefault="00AD038F" w:rsidP="00106DF1">
      <w:pPr>
        <w:spacing w:after="120"/>
        <w:rPr>
          <w:rFonts w:ascii="Century Gothic" w:hAnsi="Century Gothic"/>
        </w:rPr>
      </w:pPr>
      <w:r>
        <w:rPr>
          <w:rFonts w:ascii="Century Gothic" w:hAnsi="Century Gothic"/>
        </w:rPr>
        <w:t>Ve štítech tělocvičny bude střešní konstrukce doplněna o pomocný ocelový profil pro kotvení nové střešní krytina z trapézového plechu.</w:t>
      </w:r>
    </w:p>
    <w:p w14:paraId="62FECA52" w14:textId="77777777" w:rsidR="00D4507B"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Vnit</w:t>
      </w:r>
      <w:r w:rsidRPr="003D7BDB">
        <w:rPr>
          <w:rFonts w:ascii="Century Gothic" w:hAnsi="Century Gothic" w:cs="Calibri,Bold"/>
          <w:bCs/>
          <w:u w:val="single"/>
          <w:lang w:bidi="ar-SA"/>
        </w:rPr>
        <w:t>ř</w:t>
      </w:r>
      <w:r w:rsidRPr="003D7BDB">
        <w:rPr>
          <w:rFonts w:ascii="Century Gothic" w:hAnsi="Century Gothic" w:cs="Calibri"/>
          <w:bCs/>
          <w:u w:val="single"/>
          <w:lang w:bidi="ar-SA"/>
        </w:rPr>
        <w:t>ní nosné st</w:t>
      </w:r>
      <w:r w:rsidRPr="003D7BDB">
        <w:rPr>
          <w:rFonts w:ascii="Century Gothic" w:hAnsi="Century Gothic" w:cs="Calibri,Bold"/>
          <w:bCs/>
          <w:u w:val="single"/>
          <w:lang w:bidi="ar-SA"/>
        </w:rPr>
        <w:t>ě</w:t>
      </w:r>
      <w:r w:rsidRPr="003D7BDB">
        <w:rPr>
          <w:rFonts w:ascii="Century Gothic" w:hAnsi="Century Gothic" w:cs="Calibri"/>
          <w:bCs/>
          <w:u w:val="single"/>
          <w:lang w:bidi="ar-SA"/>
        </w:rPr>
        <w:t>ny a p</w:t>
      </w:r>
      <w:r w:rsidRPr="003D7BDB">
        <w:rPr>
          <w:rFonts w:ascii="Century Gothic" w:hAnsi="Century Gothic" w:cs="Calibri,Bold"/>
          <w:bCs/>
          <w:u w:val="single"/>
          <w:lang w:bidi="ar-SA"/>
        </w:rPr>
        <w:t>ř</w:t>
      </w:r>
      <w:r w:rsidRPr="003D7BDB">
        <w:rPr>
          <w:rFonts w:ascii="Century Gothic" w:hAnsi="Century Gothic" w:cs="Calibri"/>
          <w:bCs/>
          <w:u w:val="single"/>
          <w:lang w:bidi="ar-SA"/>
        </w:rPr>
        <w:t>í</w:t>
      </w:r>
      <w:r w:rsidRPr="003D7BDB">
        <w:rPr>
          <w:rFonts w:ascii="Century Gothic" w:hAnsi="Century Gothic" w:cs="Calibri,Bold"/>
          <w:bCs/>
          <w:u w:val="single"/>
          <w:lang w:bidi="ar-SA"/>
        </w:rPr>
        <w:t>č</w:t>
      </w:r>
      <w:r w:rsidRPr="003D7BDB">
        <w:rPr>
          <w:rFonts w:ascii="Century Gothic" w:hAnsi="Century Gothic" w:cs="Calibri"/>
          <w:bCs/>
          <w:u w:val="single"/>
          <w:lang w:bidi="ar-SA"/>
        </w:rPr>
        <w:t>ky</w:t>
      </w:r>
    </w:p>
    <w:p w14:paraId="11427F8D" w14:textId="14E45969" w:rsidR="00FA3275" w:rsidRPr="003D7BDB" w:rsidRDefault="00FA3275" w:rsidP="00FA3275">
      <w:pPr>
        <w:spacing w:after="120"/>
        <w:rPr>
          <w:rFonts w:ascii="Century Gothic" w:hAnsi="Century Gothic" w:cs="Calibri"/>
          <w:lang w:bidi="ar-SA"/>
        </w:rPr>
      </w:pPr>
      <w:r w:rsidRPr="003D7BDB">
        <w:rPr>
          <w:rFonts w:ascii="Century Gothic" w:hAnsi="Century Gothic" w:cs="Calibri"/>
          <w:lang w:bidi="ar-SA"/>
        </w:rPr>
        <w:t>Stavební úpravy se nedotknou stávajících vnitřních nosných stěn ani dělících příček. Nebudou prováděny nové otvory v nosných konstrukcích</w:t>
      </w:r>
      <w:r w:rsidR="00850CDC">
        <w:rPr>
          <w:rFonts w:ascii="Century Gothic" w:hAnsi="Century Gothic" w:cs="Calibri"/>
          <w:lang w:bidi="ar-SA"/>
        </w:rPr>
        <w:t xml:space="preserve"> (pouze prostupy pro TZB)</w:t>
      </w:r>
      <w:r w:rsidRPr="003D7BDB">
        <w:rPr>
          <w:rFonts w:ascii="Century Gothic" w:hAnsi="Century Gothic" w:cs="Calibri"/>
          <w:lang w:bidi="ar-SA"/>
        </w:rPr>
        <w:t xml:space="preserve">. </w:t>
      </w:r>
    </w:p>
    <w:p w14:paraId="0E5B8D50" w14:textId="0F434BCE" w:rsidR="009F1142" w:rsidRPr="003D7BDB" w:rsidRDefault="00FA3275" w:rsidP="008C43F9">
      <w:pPr>
        <w:rPr>
          <w:rFonts w:ascii="Century Gothic" w:hAnsi="Century Gothic" w:cs="Calibri"/>
          <w:lang w:bidi="ar-SA"/>
        </w:rPr>
      </w:pPr>
      <w:r w:rsidRPr="003D7BDB">
        <w:rPr>
          <w:rFonts w:ascii="Century Gothic" w:hAnsi="Century Gothic" w:cs="Calibri"/>
          <w:lang w:bidi="ar-SA"/>
        </w:rPr>
        <w:t>Nosná konstrukce pod venkovní VZT jednotku, která bude umístěna na střeše východní přístavby, bude provedena z ocelové konstrukce, kterou budou tvoř</w:t>
      </w:r>
      <w:r w:rsidR="00DC17FE" w:rsidRPr="003D7BDB">
        <w:rPr>
          <w:rFonts w:ascii="Century Gothic" w:hAnsi="Century Gothic" w:cs="Calibri"/>
          <w:lang w:bidi="ar-SA"/>
        </w:rPr>
        <w:t>i</w:t>
      </w:r>
      <w:r w:rsidRPr="003D7BDB">
        <w:rPr>
          <w:rFonts w:ascii="Century Gothic" w:hAnsi="Century Gothic" w:cs="Calibri"/>
          <w:lang w:bidi="ar-SA"/>
        </w:rPr>
        <w:t>t ocelové válcované profily</w:t>
      </w:r>
      <w:r w:rsidR="00AB67D4" w:rsidRPr="003D7BDB">
        <w:rPr>
          <w:rFonts w:ascii="Century Gothic" w:hAnsi="Century Gothic" w:cs="Calibri"/>
          <w:lang w:bidi="ar-SA"/>
        </w:rPr>
        <w:t xml:space="preserve"> uloženy do kapsy obvodového zdiva a na nosné sloupky, které budou umístěny u žlabové hrany ploché střechy</w:t>
      </w:r>
      <w:r w:rsidRPr="003D7BDB">
        <w:rPr>
          <w:rFonts w:ascii="Century Gothic" w:hAnsi="Century Gothic" w:cs="Calibri"/>
          <w:lang w:bidi="ar-SA"/>
        </w:rPr>
        <w:t>.</w:t>
      </w:r>
      <w:r w:rsidR="00ED5A56">
        <w:rPr>
          <w:rFonts w:ascii="Century Gothic" w:hAnsi="Century Gothic" w:cs="Calibri"/>
          <w:lang w:bidi="ar-SA"/>
        </w:rPr>
        <w:t xml:space="preserve"> </w:t>
      </w:r>
      <w:r w:rsidR="00ED5A56" w:rsidRPr="00ED5A56">
        <w:rPr>
          <w:rFonts w:ascii="Century Gothic" w:hAnsi="Century Gothic" w:cs="Calibri"/>
          <w:b/>
          <w:bCs/>
          <w:lang w:bidi="ar-SA"/>
        </w:rPr>
        <w:t xml:space="preserve">Pro tuto </w:t>
      </w:r>
      <w:r w:rsidR="00ED5A56">
        <w:rPr>
          <w:rFonts w:ascii="Century Gothic" w:hAnsi="Century Gothic" w:cs="Calibri"/>
          <w:b/>
          <w:bCs/>
          <w:lang w:bidi="ar-SA"/>
        </w:rPr>
        <w:t xml:space="preserve">nosnou </w:t>
      </w:r>
      <w:r w:rsidR="00ED5A56" w:rsidRPr="00ED5A56">
        <w:rPr>
          <w:rFonts w:ascii="Century Gothic" w:hAnsi="Century Gothic" w:cs="Calibri"/>
          <w:b/>
          <w:bCs/>
          <w:lang w:bidi="ar-SA"/>
        </w:rPr>
        <w:t xml:space="preserve">konstrukci </w:t>
      </w:r>
      <w:r w:rsidR="00ED5A56">
        <w:rPr>
          <w:rFonts w:ascii="Century Gothic" w:hAnsi="Century Gothic" w:cs="Calibri"/>
          <w:b/>
          <w:bCs/>
          <w:lang w:bidi="ar-SA"/>
        </w:rPr>
        <w:t xml:space="preserve">pro VZT zařízení </w:t>
      </w:r>
      <w:r w:rsidR="00ED5A56" w:rsidRPr="00ED5A56">
        <w:rPr>
          <w:rFonts w:ascii="Century Gothic" w:hAnsi="Century Gothic" w:cs="Calibri"/>
          <w:b/>
          <w:bCs/>
          <w:lang w:bidi="ar-SA"/>
        </w:rPr>
        <w:t>musí zhotovitel vyhotovit dílenskou dokumentaci, na základě které technický dozor stavebníka konstrukci odsouhlasí.</w:t>
      </w:r>
    </w:p>
    <w:p w14:paraId="0777A2A0" w14:textId="77777777" w:rsidR="00FA3275" w:rsidRPr="003D7BDB" w:rsidRDefault="00FA3275" w:rsidP="00ED5A56">
      <w:pPr>
        <w:ind w:firstLine="0"/>
        <w:rPr>
          <w:rFonts w:ascii="Century Gothic" w:hAnsi="Century Gothic"/>
        </w:rPr>
      </w:pPr>
    </w:p>
    <w:p w14:paraId="74F3CE27" w14:textId="77777777" w:rsidR="00D4507B"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Stropy</w:t>
      </w:r>
    </w:p>
    <w:p w14:paraId="3EF6E1BF" w14:textId="5A0082D1" w:rsidR="0095001B" w:rsidRDefault="009F1142" w:rsidP="00106DF1">
      <w:pPr>
        <w:rPr>
          <w:rFonts w:ascii="Century Gothic" w:hAnsi="Century Gothic"/>
        </w:rPr>
      </w:pPr>
      <w:r w:rsidRPr="003D7BDB">
        <w:rPr>
          <w:rFonts w:ascii="Century Gothic" w:hAnsi="Century Gothic"/>
        </w:rPr>
        <w:t>V rámci stavebních úprav nebudou prováděny nové konstrukce stropů nebo stropních podhledů.</w:t>
      </w:r>
      <w:r w:rsidR="00106DF1">
        <w:rPr>
          <w:rFonts w:ascii="Century Gothic" w:hAnsi="Century Gothic"/>
        </w:rPr>
        <w:t xml:space="preserve"> Při výměně stropních svítidel dojde k </w:t>
      </w:r>
      <w:r w:rsidR="00106DF1" w:rsidRPr="00106DF1">
        <w:rPr>
          <w:rFonts w:ascii="Century Gothic" w:hAnsi="Century Gothic"/>
        </w:rPr>
        <w:t>demontáž</w:t>
      </w:r>
      <w:r w:rsidR="00106DF1">
        <w:rPr>
          <w:rFonts w:ascii="Century Gothic" w:hAnsi="Century Gothic"/>
        </w:rPr>
        <w:t>i</w:t>
      </w:r>
      <w:r w:rsidR="00106DF1" w:rsidRPr="00106DF1">
        <w:rPr>
          <w:rFonts w:ascii="Century Gothic" w:hAnsi="Century Gothic"/>
        </w:rPr>
        <w:t xml:space="preserve"> stávající</w:t>
      </w:r>
      <w:r w:rsidR="00106DF1">
        <w:rPr>
          <w:rFonts w:ascii="Century Gothic" w:hAnsi="Century Gothic"/>
        </w:rPr>
        <w:t>ch</w:t>
      </w:r>
      <w:r w:rsidR="00106DF1" w:rsidRPr="00106DF1">
        <w:rPr>
          <w:rFonts w:ascii="Century Gothic" w:hAnsi="Century Gothic"/>
        </w:rPr>
        <w:t xml:space="preserve"> </w:t>
      </w:r>
      <w:r w:rsidR="00106DF1">
        <w:rPr>
          <w:rFonts w:ascii="Century Gothic" w:hAnsi="Century Gothic"/>
        </w:rPr>
        <w:t>svítidel</w:t>
      </w:r>
      <w:r w:rsidR="00106DF1" w:rsidRPr="00106DF1">
        <w:rPr>
          <w:rFonts w:ascii="Century Gothic" w:hAnsi="Century Gothic"/>
        </w:rPr>
        <w:t xml:space="preserve"> včetně ocelové ochranné mříže</w:t>
      </w:r>
      <w:r w:rsidR="00106DF1">
        <w:rPr>
          <w:rFonts w:ascii="Century Gothic" w:hAnsi="Century Gothic"/>
        </w:rPr>
        <w:t xml:space="preserve"> a v okolí svítidel dojde k </w:t>
      </w:r>
      <w:r w:rsidR="00106DF1" w:rsidRPr="00106DF1">
        <w:rPr>
          <w:rFonts w:ascii="Century Gothic" w:hAnsi="Century Gothic"/>
        </w:rPr>
        <w:t>lokální</w:t>
      </w:r>
      <w:r w:rsidR="00106DF1">
        <w:rPr>
          <w:rFonts w:ascii="Century Gothic" w:hAnsi="Century Gothic"/>
        </w:rPr>
        <w:t>mu</w:t>
      </w:r>
      <w:r w:rsidR="00106DF1" w:rsidRPr="00106DF1">
        <w:rPr>
          <w:rFonts w:ascii="Century Gothic" w:hAnsi="Century Gothic"/>
        </w:rPr>
        <w:t xml:space="preserve"> zapravení stávajícího podhledu</w:t>
      </w:r>
      <w:r w:rsidR="00106DF1">
        <w:rPr>
          <w:rFonts w:ascii="Century Gothic" w:hAnsi="Century Gothic"/>
        </w:rPr>
        <w:t>.</w:t>
      </w:r>
    </w:p>
    <w:p w14:paraId="5B7144FA" w14:textId="7C52A979" w:rsidR="00ED5A56" w:rsidRPr="00ED5A56" w:rsidRDefault="00ED5A56" w:rsidP="00106DF1">
      <w:pPr>
        <w:rPr>
          <w:rFonts w:ascii="Century Gothic" w:hAnsi="Century Gothic"/>
          <w:b/>
          <w:bCs/>
        </w:rPr>
      </w:pPr>
      <w:r w:rsidRPr="00ED5A56">
        <w:rPr>
          <w:rFonts w:ascii="Century Gothic" w:hAnsi="Century Gothic"/>
          <w:b/>
          <w:bCs/>
        </w:rPr>
        <w:lastRenderedPageBreak/>
        <w:t xml:space="preserve">Při provádění rozvodů VZT budou do stávajících stropních panelů prováděn prostupy. Tyto prostupy musí být prováděny vždy do polí mezi nosné trámky. Prostupy je potřeba vyřezávat, nikoliv vybourávat!!! VZT potrubí musí být v prostupech v úrovni parotěsné vrstvy </w:t>
      </w:r>
      <w:r>
        <w:rPr>
          <w:rFonts w:ascii="Century Gothic" w:hAnsi="Century Gothic"/>
          <w:b/>
          <w:bCs/>
        </w:rPr>
        <w:t xml:space="preserve">(asfaltové pásy) </w:t>
      </w:r>
      <w:r w:rsidRPr="00ED5A56">
        <w:rPr>
          <w:rFonts w:ascii="Century Gothic" w:hAnsi="Century Gothic"/>
          <w:b/>
          <w:bCs/>
        </w:rPr>
        <w:t>dokonale systémově utěsněno</w:t>
      </w:r>
      <w:r>
        <w:rPr>
          <w:rFonts w:ascii="Century Gothic" w:hAnsi="Century Gothic"/>
          <w:b/>
          <w:bCs/>
        </w:rPr>
        <w:t xml:space="preserve"> (pomocí systémových objímek, pásek, tmelů, apod.)</w:t>
      </w:r>
    </w:p>
    <w:p w14:paraId="203F2944" w14:textId="77777777" w:rsidR="002D68B6" w:rsidRPr="003D7BDB" w:rsidRDefault="002D68B6" w:rsidP="007E155F">
      <w:pPr>
        <w:rPr>
          <w:rFonts w:ascii="Century Gothic" w:hAnsi="Century Gothic"/>
        </w:rPr>
      </w:pPr>
    </w:p>
    <w:p w14:paraId="321ED71E" w14:textId="77777777" w:rsidR="00D86D88"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Podlahy</w:t>
      </w:r>
    </w:p>
    <w:p w14:paraId="4C0489E3" w14:textId="29E49CDC" w:rsidR="00F57B7D" w:rsidRDefault="00FA3275" w:rsidP="00136594">
      <w:pPr>
        <w:rPr>
          <w:rFonts w:ascii="Century Gothic" w:hAnsi="Century Gothic"/>
        </w:rPr>
      </w:pPr>
      <w:r w:rsidRPr="003D7BDB">
        <w:rPr>
          <w:rFonts w:ascii="Century Gothic" w:hAnsi="Century Gothic"/>
        </w:rPr>
        <w:t>V rámci stavebních úprav nebudou prováděny nové konstrukce podlah nebo výměna stávajících podlahových krytin.</w:t>
      </w:r>
    </w:p>
    <w:p w14:paraId="4C540182" w14:textId="542326A3" w:rsidR="00ED5A56" w:rsidRPr="003D7BDB" w:rsidRDefault="00ED5A56" w:rsidP="00136594">
      <w:pPr>
        <w:rPr>
          <w:rFonts w:ascii="Century Gothic" w:hAnsi="Century Gothic"/>
        </w:rPr>
      </w:pPr>
      <w:r>
        <w:rPr>
          <w:rFonts w:ascii="Century Gothic" w:hAnsi="Century Gothic"/>
        </w:rPr>
        <w:t xml:space="preserve">Před zahájením prací uvnitř tělocvičny musí být </w:t>
      </w:r>
      <w:r w:rsidR="00F70916">
        <w:rPr>
          <w:rFonts w:ascii="Century Gothic" w:hAnsi="Century Gothic"/>
        </w:rPr>
        <w:t>podlaha tělocvičny (palubovka) ochráněna proti poškození, a to geotextilií a OSB deskami.</w:t>
      </w:r>
    </w:p>
    <w:p w14:paraId="5796727A" w14:textId="77777777" w:rsidR="00136594" w:rsidRPr="003D7BDB" w:rsidRDefault="00136594" w:rsidP="00136594">
      <w:pPr>
        <w:rPr>
          <w:rFonts w:ascii="Century Gothic" w:hAnsi="Century Gothic"/>
        </w:rPr>
      </w:pPr>
    </w:p>
    <w:p w14:paraId="652A9930" w14:textId="77777777" w:rsidR="00D4507B"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Obklady vnit</w:t>
      </w:r>
      <w:r w:rsidRPr="003D7BDB">
        <w:rPr>
          <w:rFonts w:ascii="Century Gothic" w:hAnsi="Century Gothic" w:cs="Calibri,Bold"/>
          <w:bCs/>
          <w:u w:val="single"/>
          <w:lang w:bidi="ar-SA"/>
        </w:rPr>
        <w:t>ř</w:t>
      </w:r>
      <w:r w:rsidRPr="003D7BDB">
        <w:rPr>
          <w:rFonts w:ascii="Century Gothic" w:hAnsi="Century Gothic" w:cs="Calibri"/>
          <w:bCs/>
          <w:u w:val="single"/>
          <w:lang w:bidi="ar-SA"/>
        </w:rPr>
        <w:t>ní</w:t>
      </w:r>
    </w:p>
    <w:p w14:paraId="5DB6AEF3" w14:textId="44629730" w:rsidR="00136594" w:rsidRDefault="00FA3275" w:rsidP="009F1142">
      <w:pPr>
        <w:rPr>
          <w:rFonts w:ascii="Century Gothic" w:hAnsi="Century Gothic"/>
        </w:rPr>
      </w:pPr>
      <w:r w:rsidRPr="003D7BDB">
        <w:rPr>
          <w:rFonts w:ascii="Century Gothic" w:hAnsi="Century Gothic"/>
        </w:rPr>
        <w:t>V rámci stavebních úprav nebudou prováděny vnitřní obklady stěn.</w:t>
      </w:r>
    </w:p>
    <w:p w14:paraId="0C46A106" w14:textId="0F6A4876" w:rsidR="00F70916" w:rsidRPr="003D7BDB" w:rsidRDefault="00F70916" w:rsidP="00F70916">
      <w:pPr>
        <w:rPr>
          <w:rFonts w:ascii="Century Gothic" w:hAnsi="Century Gothic"/>
        </w:rPr>
      </w:pPr>
      <w:r>
        <w:rPr>
          <w:rFonts w:ascii="Century Gothic" w:hAnsi="Century Gothic"/>
        </w:rPr>
        <w:t xml:space="preserve">Před zahájením prací uvnitř tělocvičny musí být </w:t>
      </w:r>
      <w:r>
        <w:rPr>
          <w:rFonts w:ascii="Century Gothic" w:hAnsi="Century Gothic"/>
        </w:rPr>
        <w:t xml:space="preserve">stávající obklady kolem oken a otopných těles </w:t>
      </w:r>
      <w:r>
        <w:rPr>
          <w:rFonts w:ascii="Century Gothic" w:hAnsi="Century Gothic"/>
        </w:rPr>
        <w:t>ochráněn</w:t>
      </w:r>
      <w:r>
        <w:rPr>
          <w:rFonts w:ascii="Century Gothic" w:hAnsi="Century Gothic"/>
        </w:rPr>
        <w:t>y</w:t>
      </w:r>
      <w:r>
        <w:rPr>
          <w:rFonts w:ascii="Century Gothic" w:hAnsi="Century Gothic"/>
        </w:rPr>
        <w:t xml:space="preserve"> proti poškození, a to geotextilií a OSB deskami.</w:t>
      </w:r>
    </w:p>
    <w:p w14:paraId="10691202" w14:textId="77777777" w:rsidR="00136594" w:rsidRPr="003D7BDB" w:rsidRDefault="00136594" w:rsidP="00136594">
      <w:pPr>
        <w:rPr>
          <w:rFonts w:ascii="Century Gothic" w:hAnsi="Century Gothic"/>
        </w:rPr>
      </w:pPr>
    </w:p>
    <w:p w14:paraId="41C670A3" w14:textId="452D21BC" w:rsidR="00F57B7D" w:rsidRPr="003D7BDB" w:rsidRDefault="00D4507B" w:rsidP="001068AC">
      <w:pPr>
        <w:autoSpaceDE w:val="0"/>
        <w:autoSpaceDN w:val="0"/>
        <w:adjustRightInd w:val="0"/>
        <w:ind w:firstLine="0"/>
        <w:rPr>
          <w:rFonts w:ascii="Century Gothic" w:hAnsi="Century Gothic" w:cs="Calibri"/>
          <w:bCs/>
          <w:u w:val="single"/>
          <w:lang w:bidi="ar-SA"/>
        </w:rPr>
      </w:pPr>
      <w:r w:rsidRPr="003D7BDB">
        <w:rPr>
          <w:rFonts w:ascii="Century Gothic" w:hAnsi="Century Gothic" w:cs="Calibri"/>
          <w:bCs/>
          <w:u w:val="single"/>
          <w:lang w:bidi="ar-SA"/>
        </w:rPr>
        <w:t>Klempířské práce a výrobky, Zámečnické práce a výrobky, Truhlářské práce a výrobky, Ostatní výrobky</w:t>
      </w:r>
    </w:p>
    <w:p w14:paraId="37876FE7" w14:textId="73F84763" w:rsidR="00004563" w:rsidRPr="003D7BDB" w:rsidRDefault="00785881" w:rsidP="00AD3F4E">
      <w:pPr>
        <w:spacing w:after="60"/>
        <w:rPr>
          <w:rFonts w:ascii="Century Gothic" w:hAnsi="Century Gothic"/>
        </w:rPr>
      </w:pPr>
      <w:r w:rsidRPr="00785881">
        <w:rPr>
          <w:rFonts w:ascii="Century Gothic" w:hAnsi="Century Gothic"/>
          <w:u w:val="single"/>
        </w:rPr>
        <w:t>Klempířské prvky</w:t>
      </w:r>
      <w:r>
        <w:rPr>
          <w:rFonts w:ascii="Century Gothic" w:hAnsi="Century Gothic"/>
        </w:rPr>
        <w:t xml:space="preserve"> - n</w:t>
      </w:r>
      <w:r w:rsidR="00AD3F4E" w:rsidRPr="003D7BDB">
        <w:rPr>
          <w:rFonts w:ascii="Century Gothic" w:hAnsi="Century Gothic"/>
        </w:rPr>
        <w:t>a objektu bude odstraněno veškeré stávající oplechování – venkovní parapety, oplechování střechy apod. Po provedení zateplení fasády a střechy budou provedeny nové klempířské prvky z hliníkového plechu</w:t>
      </w:r>
      <w:r>
        <w:rPr>
          <w:rFonts w:ascii="Century Gothic" w:hAnsi="Century Gothic"/>
        </w:rPr>
        <w:t xml:space="preserve"> (okenní parapety, dešťové žlaby a svody, okapnice, oplechování atiky, koutové lišty, kačírkové lišty apod.)</w:t>
      </w:r>
      <w:r w:rsidR="00AD3F4E" w:rsidRPr="003D7BDB">
        <w:rPr>
          <w:rFonts w:ascii="Century Gothic" w:hAnsi="Century Gothic"/>
        </w:rPr>
        <w:t xml:space="preserve">. </w:t>
      </w:r>
      <w:r w:rsidR="00AD3F4E" w:rsidRPr="003D7BDB">
        <w:rPr>
          <w:rFonts w:ascii="Century Gothic" w:hAnsi="Century Gothic" w:cs="Arial"/>
        </w:rPr>
        <w:t xml:space="preserve">Minimální přesah parapetních plechů bude 35 mm a veškeré parapety budou spádovány v min. sklonu 1% od výplně </w:t>
      </w:r>
      <w:r w:rsidR="00AD3F4E" w:rsidRPr="003D7BDB">
        <w:rPr>
          <w:rFonts w:ascii="Century Gothic" w:hAnsi="Century Gothic"/>
        </w:rPr>
        <w:t>otvorů</w:t>
      </w:r>
      <w:r w:rsidR="00AD3F4E" w:rsidRPr="003D7BDB">
        <w:rPr>
          <w:rFonts w:ascii="Century Gothic" w:hAnsi="Century Gothic" w:cs="Arial"/>
        </w:rPr>
        <w:t>.</w:t>
      </w:r>
      <w:r w:rsidR="00AD3F4E" w:rsidRPr="003D7BDB">
        <w:rPr>
          <w:rFonts w:ascii="Century Gothic" w:hAnsi="Century Gothic"/>
        </w:rPr>
        <w:t xml:space="preserve"> </w:t>
      </w:r>
      <w:r w:rsidR="00AD3F4E" w:rsidRPr="003D7BDB">
        <w:rPr>
          <w:rFonts w:ascii="Century Gothic" w:hAnsi="Century Gothic" w:cs="Arial"/>
        </w:rPr>
        <w:t>Veškeré klempířské výrobky budou provedeny v souladu s ČSN 73 3610</w:t>
      </w:r>
      <w:r w:rsidR="00AD3F4E" w:rsidRPr="003D7BDB">
        <w:rPr>
          <w:rFonts w:ascii="Century Gothic" w:hAnsi="Century Gothic"/>
        </w:rPr>
        <w:t>. Barevný</w:t>
      </w:r>
      <w:r w:rsidR="00004563" w:rsidRPr="003D7BDB">
        <w:rPr>
          <w:rFonts w:ascii="Century Gothic" w:hAnsi="Century Gothic"/>
        </w:rPr>
        <w:t> odstín</w:t>
      </w:r>
      <w:r w:rsidR="00AD3F4E" w:rsidRPr="003D7BDB">
        <w:rPr>
          <w:rFonts w:ascii="Century Gothic" w:hAnsi="Century Gothic"/>
        </w:rPr>
        <w:t xml:space="preserve"> klempířských prvků je navržen</w:t>
      </w:r>
      <w:r w:rsidR="00004563" w:rsidRPr="003D7BDB">
        <w:rPr>
          <w:rFonts w:ascii="Century Gothic" w:hAnsi="Century Gothic"/>
        </w:rPr>
        <w:t xml:space="preserve"> dle rámů </w:t>
      </w:r>
      <w:r w:rsidR="00A163CC" w:rsidRPr="003D7BDB">
        <w:rPr>
          <w:rFonts w:ascii="Century Gothic" w:hAnsi="Century Gothic"/>
        </w:rPr>
        <w:t xml:space="preserve">hliníkových oken v tělocvičně </w:t>
      </w:r>
      <w:r w:rsidR="003D3DDB" w:rsidRPr="003D7BDB">
        <w:rPr>
          <w:rFonts w:ascii="Century Gothic" w:hAnsi="Century Gothic"/>
        </w:rPr>
        <w:t>nebo dle výkresů pohledů</w:t>
      </w:r>
      <w:r w:rsidR="00AD3F4E" w:rsidRPr="003D7BDB">
        <w:rPr>
          <w:rFonts w:ascii="Century Gothic" w:hAnsi="Century Gothic"/>
        </w:rPr>
        <w:t>.</w:t>
      </w:r>
    </w:p>
    <w:p w14:paraId="61DCC476" w14:textId="35B57C0C" w:rsidR="00004563" w:rsidRDefault="00004563" w:rsidP="00785881">
      <w:pPr>
        <w:spacing w:after="60"/>
        <w:rPr>
          <w:rFonts w:ascii="Century Gothic" w:hAnsi="Century Gothic"/>
        </w:rPr>
      </w:pPr>
      <w:r w:rsidRPr="00785881">
        <w:rPr>
          <w:rFonts w:ascii="Century Gothic" w:hAnsi="Century Gothic"/>
          <w:u w:val="single"/>
        </w:rPr>
        <w:t>Zámečnické prvky</w:t>
      </w:r>
      <w:r w:rsidRPr="003D7BDB">
        <w:rPr>
          <w:rFonts w:ascii="Century Gothic" w:hAnsi="Century Gothic"/>
        </w:rPr>
        <w:t xml:space="preserve"> </w:t>
      </w:r>
      <w:r w:rsidR="00AD3F4E" w:rsidRPr="003D7BDB">
        <w:rPr>
          <w:rFonts w:ascii="Century Gothic" w:hAnsi="Century Gothic"/>
        </w:rPr>
        <w:t xml:space="preserve">se zde </w:t>
      </w:r>
      <w:r w:rsidR="00DD4C7F">
        <w:rPr>
          <w:rFonts w:ascii="Century Gothic" w:hAnsi="Century Gothic"/>
        </w:rPr>
        <w:t xml:space="preserve">objevují v podobě ocelových žebříků s podestami, podesty </w:t>
      </w:r>
      <w:r w:rsidR="00785881">
        <w:rPr>
          <w:rFonts w:ascii="Century Gothic" w:hAnsi="Century Gothic"/>
        </w:rPr>
        <w:t xml:space="preserve">se zábradlím </w:t>
      </w:r>
      <w:r w:rsidR="00DD4C7F">
        <w:rPr>
          <w:rFonts w:ascii="Century Gothic" w:hAnsi="Century Gothic"/>
        </w:rPr>
        <w:t xml:space="preserve">pro přístup do </w:t>
      </w:r>
      <w:proofErr w:type="spellStart"/>
      <w:r w:rsidR="00DD4C7F">
        <w:rPr>
          <w:rFonts w:ascii="Century Gothic" w:hAnsi="Century Gothic"/>
        </w:rPr>
        <w:t>mezistřešního</w:t>
      </w:r>
      <w:proofErr w:type="spellEnd"/>
      <w:r w:rsidR="00DD4C7F">
        <w:rPr>
          <w:rFonts w:ascii="Century Gothic" w:hAnsi="Century Gothic"/>
        </w:rPr>
        <w:t xml:space="preserve"> prostoru</w:t>
      </w:r>
      <w:r w:rsidR="00785881">
        <w:rPr>
          <w:rFonts w:ascii="Century Gothic" w:hAnsi="Century Gothic"/>
        </w:rPr>
        <w:t xml:space="preserve">. </w:t>
      </w:r>
      <w:r w:rsidR="00785881" w:rsidRPr="003D7BDB">
        <w:rPr>
          <w:rFonts w:ascii="Century Gothic" w:hAnsi="Century Gothic"/>
        </w:rPr>
        <w:t>Nosné prvky pro uložení venkovní VZT jednotky budou provedeny z</w:t>
      </w:r>
      <w:r w:rsidR="00785881">
        <w:rPr>
          <w:rFonts w:ascii="Century Gothic" w:hAnsi="Century Gothic"/>
        </w:rPr>
        <w:t>e dvou</w:t>
      </w:r>
      <w:r w:rsidR="00785881" w:rsidRPr="003D7BDB">
        <w:rPr>
          <w:rFonts w:ascii="Century Gothic" w:hAnsi="Century Gothic"/>
        </w:rPr>
        <w:t> ocelových válcovaných</w:t>
      </w:r>
      <w:r w:rsidR="00785881">
        <w:rPr>
          <w:rFonts w:ascii="Century Gothic" w:hAnsi="Century Gothic"/>
        </w:rPr>
        <w:t xml:space="preserve"> profilů HEB160. Ty budou uloženy do obvodového zdiva tělocvičny, pro které budou vytvořeny kapsy ve zdivu s nosným betonovým prahem. Na nosných profilech bude položen pororošt sloužící jako revizní plošina pro přístup k VZT jednotce. Dále kapitola zámečnické prvky obsahuje nové čistící kovové rohožky osazené </w:t>
      </w:r>
      <w:r w:rsidR="00785881" w:rsidRPr="00785881">
        <w:rPr>
          <w:rFonts w:ascii="Century Gothic" w:hAnsi="Century Gothic"/>
        </w:rPr>
        <w:t>zároveň s pochozí plochou</w:t>
      </w:r>
      <w:r w:rsidR="00785881">
        <w:rPr>
          <w:rFonts w:ascii="Century Gothic" w:hAnsi="Century Gothic"/>
        </w:rPr>
        <w:t>. Na západní fasádě jsou osazeny nové větrací mřížky. V</w:t>
      </w:r>
      <w:r w:rsidRPr="003D7BDB">
        <w:rPr>
          <w:rFonts w:ascii="Century Gothic" w:hAnsi="Century Gothic"/>
        </w:rPr>
        <w:t>šechny tyto prvky budou mít povrch</w:t>
      </w:r>
      <w:r w:rsidR="00606F10" w:rsidRPr="003D7BDB">
        <w:rPr>
          <w:rFonts w:ascii="Century Gothic" w:hAnsi="Century Gothic"/>
        </w:rPr>
        <w:t>ovou úpravu proti korozi</w:t>
      </w:r>
      <w:r w:rsidR="00785881">
        <w:rPr>
          <w:rFonts w:ascii="Century Gothic" w:hAnsi="Century Gothic"/>
        </w:rPr>
        <w:t xml:space="preserve"> (žárový pozink, nátěr,…)</w:t>
      </w:r>
    </w:p>
    <w:p w14:paraId="1800F181" w14:textId="7C2E3981" w:rsidR="00DD4C7F" w:rsidRDefault="00DD4C7F" w:rsidP="007651E2">
      <w:pPr>
        <w:spacing w:after="60"/>
        <w:rPr>
          <w:rFonts w:ascii="Century Gothic" w:hAnsi="Century Gothic"/>
        </w:rPr>
      </w:pPr>
      <w:r>
        <w:rPr>
          <w:rFonts w:ascii="Century Gothic" w:hAnsi="Century Gothic"/>
        </w:rPr>
        <w:t>V</w:t>
      </w:r>
      <w:r w:rsidR="00785881">
        <w:rPr>
          <w:rFonts w:ascii="Century Gothic" w:hAnsi="Century Gothic"/>
        </w:rPr>
        <w:t xml:space="preserve"> kapitole </w:t>
      </w:r>
      <w:r w:rsidRPr="00785881">
        <w:rPr>
          <w:rFonts w:ascii="Century Gothic" w:hAnsi="Century Gothic"/>
          <w:u w:val="single"/>
        </w:rPr>
        <w:t>truhlářsk</w:t>
      </w:r>
      <w:r w:rsidR="00785881" w:rsidRPr="00785881">
        <w:rPr>
          <w:rFonts w:ascii="Century Gothic" w:hAnsi="Century Gothic"/>
          <w:u w:val="single"/>
        </w:rPr>
        <w:t>é</w:t>
      </w:r>
      <w:r w:rsidRPr="00785881">
        <w:rPr>
          <w:rFonts w:ascii="Century Gothic" w:hAnsi="Century Gothic"/>
          <w:u w:val="single"/>
        </w:rPr>
        <w:t xml:space="preserve"> prv</w:t>
      </w:r>
      <w:r w:rsidR="00785881" w:rsidRPr="00785881">
        <w:rPr>
          <w:rFonts w:ascii="Century Gothic" w:hAnsi="Century Gothic"/>
          <w:u w:val="single"/>
        </w:rPr>
        <w:t>ky</w:t>
      </w:r>
      <w:r>
        <w:rPr>
          <w:rFonts w:ascii="Century Gothic" w:hAnsi="Century Gothic"/>
        </w:rPr>
        <w:t xml:space="preserve"> jsou zařazeny nové vnitřní plastové parapety k novým oknům. Bude se jednat o komůrkový plastový profil z tvrdého PVC. Barvu upřesní investor po konzultaci s projektantem. </w:t>
      </w:r>
    </w:p>
    <w:p w14:paraId="3F5BC7E0" w14:textId="77861402" w:rsidR="00AD3F4E" w:rsidRDefault="00AD3F4E" w:rsidP="007651E2">
      <w:pPr>
        <w:spacing w:after="60"/>
        <w:rPr>
          <w:rFonts w:ascii="Century Gothic" w:hAnsi="Century Gothic"/>
        </w:rPr>
      </w:pPr>
      <w:r w:rsidRPr="003D7BDB">
        <w:rPr>
          <w:rFonts w:ascii="Century Gothic" w:hAnsi="Century Gothic"/>
        </w:rPr>
        <w:t>Tesařské prvky se v rámci snížení energetické náročnosti budovy nebudou měnit ani přidávat.</w:t>
      </w:r>
    </w:p>
    <w:p w14:paraId="0899FA49" w14:textId="491F98D8" w:rsidR="00785881" w:rsidRDefault="00785881" w:rsidP="007651E2">
      <w:pPr>
        <w:spacing w:after="60"/>
        <w:rPr>
          <w:rFonts w:ascii="Century Gothic" w:hAnsi="Century Gothic"/>
        </w:rPr>
      </w:pPr>
      <w:r>
        <w:rPr>
          <w:rFonts w:ascii="Century Gothic" w:hAnsi="Century Gothic"/>
        </w:rPr>
        <w:t xml:space="preserve">Ostatní výrobky obsahují prvky jako záchytný střešní systém kotvený jak do betonových střešních desek plochých střech, tak do trapézového plechu šikmé střechy. </w:t>
      </w:r>
      <w:r w:rsidR="00AB5CEA">
        <w:rPr>
          <w:rFonts w:ascii="Century Gothic" w:hAnsi="Century Gothic"/>
        </w:rPr>
        <w:t>Záchytný systém je navržen pro ochrana</w:t>
      </w:r>
      <w:r w:rsidR="00AB5CEA" w:rsidRPr="00AB5CEA">
        <w:rPr>
          <w:rFonts w:ascii="Century Gothic" w:hAnsi="Century Gothic"/>
        </w:rPr>
        <w:t xml:space="preserve"> osob proti pádu z výšky nebo do hloubky</w:t>
      </w:r>
      <w:r w:rsidR="00AB5CEA">
        <w:rPr>
          <w:rFonts w:ascii="Century Gothic" w:hAnsi="Century Gothic"/>
        </w:rPr>
        <w:t xml:space="preserve"> při zajištění běžné údržby střechy nebo VZT zařízení. Dále jsou zde zařazeny nové fasádní hodiny, venkovní žaluzie včetně </w:t>
      </w:r>
      <w:proofErr w:type="spellStart"/>
      <w:r w:rsidR="00AB5CEA">
        <w:rPr>
          <w:rFonts w:ascii="Century Gothic" w:hAnsi="Century Gothic"/>
        </w:rPr>
        <w:t>podomítkových</w:t>
      </w:r>
      <w:proofErr w:type="spellEnd"/>
      <w:r w:rsidR="00AB5CEA">
        <w:rPr>
          <w:rFonts w:ascii="Century Gothic" w:hAnsi="Century Gothic"/>
        </w:rPr>
        <w:t xml:space="preserve"> kastlíků. </w:t>
      </w:r>
      <w:r w:rsidR="00F5304C">
        <w:rPr>
          <w:rFonts w:ascii="Century Gothic" w:hAnsi="Century Gothic"/>
        </w:rPr>
        <w:t xml:space="preserve">Venkovní žaluzie budou osazeny u stávajících okenních výplní v místnosti č. 211 Učebna. </w:t>
      </w:r>
      <w:r w:rsidR="00AB5CEA">
        <w:rPr>
          <w:rFonts w:ascii="Century Gothic" w:hAnsi="Century Gothic"/>
        </w:rPr>
        <w:t xml:space="preserve">V nově vyzděné štítové stěně budou osazeny bílá plechová revizní dvířka pro zajištění přístupu do </w:t>
      </w:r>
      <w:proofErr w:type="spellStart"/>
      <w:r w:rsidR="00AB5CEA">
        <w:rPr>
          <w:rFonts w:ascii="Century Gothic" w:hAnsi="Century Gothic"/>
        </w:rPr>
        <w:t>mezistřešního</w:t>
      </w:r>
      <w:proofErr w:type="spellEnd"/>
      <w:r w:rsidR="00AB5CEA">
        <w:rPr>
          <w:rFonts w:ascii="Century Gothic" w:hAnsi="Century Gothic"/>
        </w:rPr>
        <w:t xml:space="preserve"> prostoru.</w:t>
      </w:r>
    </w:p>
    <w:p w14:paraId="753A225B" w14:textId="66972ED2" w:rsidR="003F4F2B" w:rsidRPr="003D7BDB" w:rsidRDefault="003F4F2B" w:rsidP="007651E2">
      <w:pPr>
        <w:spacing w:after="60"/>
        <w:rPr>
          <w:rFonts w:ascii="Century Gothic" w:hAnsi="Century Gothic"/>
        </w:rPr>
      </w:pPr>
      <w:r>
        <w:rPr>
          <w:rFonts w:ascii="Century Gothic" w:hAnsi="Century Gothic"/>
        </w:rPr>
        <w:t xml:space="preserve">Nově bude provedeno nové oplocení v jihozápadní části území dotčeného stavbou. Oplocení bude nahrazovat již nevyhovující oplocení a vzhledově bude navazovat na nové oplocení školního areálu, které je nově osazeno směrem k ulici </w:t>
      </w:r>
      <w:r w:rsidRPr="003F4F2B">
        <w:rPr>
          <w:rFonts w:ascii="Century Gothic" w:hAnsi="Century Gothic"/>
        </w:rPr>
        <w:t>Československého odboje</w:t>
      </w:r>
      <w:r>
        <w:rPr>
          <w:rFonts w:ascii="Century Gothic" w:hAnsi="Century Gothic"/>
        </w:rPr>
        <w:t>.</w:t>
      </w:r>
      <w:r w:rsidR="007637A0">
        <w:rPr>
          <w:rFonts w:ascii="Century Gothic" w:hAnsi="Century Gothic"/>
        </w:rPr>
        <w:t xml:space="preserve"> Výkres oplocení je součástí výkresu D.1.1.B.6 Půdorys 1.NP – NOVÝ STAV.</w:t>
      </w:r>
    </w:p>
    <w:p w14:paraId="5D8EB32C" w14:textId="50EC1218" w:rsidR="00DD4C7F" w:rsidRDefault="00AD3F4E" w:rsidP="00DD4C7F">
      <w:pPr>
        <w:spacing w:after="60"/>
        <w:rPr>
          <w:rFonts w:ascii="Century Gothic" w:hAnsi="Century Gothic" w:cs="Tahoma"/>
          <w:szCs w:val="28"/>
        </w:rPr>
      </w:pPr>
      <w:r w:rsidRPr="003D7BDB">
        <w:rPr>
          <w:rFonts w:ascii="Century Gothic" w:hAnsi="Century Gothic"/>
        </w:rPr>
        <w:lastRenderedPageBreak/>
        <w:t>Stávající</w:t>
      </w:r>
      <w:r w:rsidRPr="003D7BDB">
        <w:rPr>
          <w:rFonts w:ascii="Century Gothic" w:hAnsi="Century Gothic" w:cs="Tahoma"/>
          <w:szCs w:val="28"/>
        </w:rPr>
        <w:t xml:space="preserve"> bleskosvody budou postupně demontovány</w:t>
      </w:r>
      <w:r w:rsidR="00DD4C7F">
        <w:rPr>
          <w:rFonts w:ascii="Century Gothic" w:hAnsi="Century Gothic" w:cs="Tahoma"/>
          <w:szCs w:val="28"/>
        </w:rPr>
        <w:t>. Je navržena kompletně nová sestava hromosvodu a uzemnění vč</w:t>
      </w:r>
      <w:r w:rsidR="007637A0">
        <w:rPr>
          <w:rFonts w:ascii="Century Gothic" w:hAnsi="Century Gothic" w:cs="Tahoma"/>
          <w:szCs w:val="28"/>
        </w:rPr>
        <w:t>.</w:t>
      </w:r>
      <w:r w:rsidR="00DD4C7F">
        <w:rPr>
          <w:rFonts w:ascii="Century Gothic" w:hAnsi="Century Gothic" w:cs="Tahoma"/>
          <w:szCs w:val="28"/>
        </w:rPr>
        <w:t xml:space="preserve"> zemnících pásků. </w:t>
      </w:r>
      <w:r w:rsidRPr="003D7BDB">
        <w:rPr>
          <w:rFonts w:ascii="Century Gothic" w:hAnsi="Century Gothic" w:cs="Tahoma"/>
          <w:b/>
          <w:szCs w:val="28"/>
          <w:u w:val="single"/>
        </w:rPr>
        <w:t>Demontované bleskosvody se budou odstraňovat postupně tak, aby byl vždy nejméně jeden zemnící svod připojen a uzemněn!!!</w:t>
      </w:r>
    </w:p>
    <w:p w14:paraId="0F1A5F0C" w14:textId="620B10C1" w:rsidR="00DD4C7F" w:rsidRPr="00DD4C7F" w:rsidRDefault="00DD4C7F" w:rsidP="00DD4C7F">
      <w:pPr>
        <w:spacing w:after="60"/>
        <w:rPr>
          <w:rFonts w:ascii="Century Gothic" w:hAnsi="Century Gothic" w:cs="Tahoma"/>
          <w:szCs w:val="28"/>
        </w:rPr>
      </w:pPr>
      <w:r w:rsidRPr="00DD4C7F">
        <w:rPr>
          <w:rFonts w:ascii="Century Gothic" w:hAnsi="Century Gothic" w:cs="Tahoma"/>
          <w:szCs w:val="28"/>
        </w:rPr>
        <w:t xml:space="preserve">Je navržen vnější neizolovaný systém LPS. Bude použita mřížová jímací soustava s oky max. 10x10m na plochých střechách a hřebenová soustava na hřebenových střechách. Pro ochranu prvků VZT a jiných vodivých prvků bude použit oddálený systém LPS, použitím jímacích tyčí JT. Pro návrh výšky a umístění jímacích tyčí použita metoda valící se koule podle ČSN EN 62 305-3, ed:2. Vnější neizolovaná soustava bude tvořena vodičem </w:t>
      </w:r>
      <w:proofErr w:type="spellStart"/>
      <w:r w:rsidRPr="00DD4C7F">
        <w:rPr>
          <w:rFonts w:ascii="Century Gothic" w:hAnsi="Century Gothic" w:cs="Tahoma"/>
          <w:szCs w:val="28"/>
        </w:rPr>
        <w:t>AlMgSi</w:t>
      </w:r>
      <w:proofErr w:type="spellEnd"/>
      <w:r w:rsidRPr="00DD4C7F">
        <w:rPr>
          <w:rFonts w:ascii="Century Gothic" w:hAnsi="Century Gothic" w:cs="Tahoma"/>
          <w:szCs w:val="28"/>
        </w:rPr>
        <w:t xml:space="preserve"> d=8mm na podpěrách vedení a svorkách. Svody po zkušební svorky budou tvořeny vodičem vysokonapěťovým izolovaným svodovým vodičem d=8mm na podpěrách vedení do zdi s roztečí 0,75m .  Zkušební svorky SZ budou se  zemnící soustavou spojeny přes svorky SR03 vodičem </w:t>
      </w:r>
      <w:proofErr w:type="spellStart"/>
      <w:r w:rsidRPr="00DD4C7F">
        <w:rPr>
          <w:rFonts w:ascii="Century Gothic" w:hAnsi="Century Gothic" w:cs="Tahoma"/>
          <w:szCs w:val="28"/>
        </w:rPr>
        <w:t>FeZn</w:t>
      </w:r>
      <w:proofErr w:type="spellEnd"/>
      <w:r w:rsidRPr="00DD4C7F">
        <w:rPr>
          <w:rFonts w:ascii="Century Gothic" w:hAnsi="Century Gothic" w:cs="Tahoma"/>
          <w:szCs w:val="28"/>
        </w:rPr>
        <w:t xml:space="preserve"> d=10mm. </w:t>
      </w:r>
    </w:p>
    <w:p w14:paraId="4CAF4B91" w14:textId="6A60D294" w:rsidR="00DD4C7F" w:rsidRPr="00DD4C7F" w:rsidRDefault="00DD4C7F" w:rsidP="00DD4C7F">
      <w:pPr>
        <w:spacing w:after="60"/>
        <w:rPr>
          <w:rFonts w:ascii="Century Gothic" w:hAnsi="Century Gothic" w:cs="Tahoma"/>
          <w:szCs w:val="28"/>
        </w:rPr>
      </w:pPr>
      <w:r w:rsidRPr="00DD4C7F">
        <w:rPr>
          <w:rFonts w:ascii="Century Gothic" w:hAnsi="Century Gothic" w:cs="Tahoma"/>
          <w:szCs w:val="28"/>
        </w:rPr>
        <w:t xml:space="preserve">Zemnící soustava bude provedena podle ČSN 33 2000-5-54, ed:3. Bude tvořena vodičem </w:t>
      </w:r>
      <w:proofErr w:type="spellStart"/>
      <w:r w:rsidRPr="00DD4C7F">
        <w:rPr>
          <w:rFonts w:ascii="Century Gothic" w:hAnsi="Century Gothic" w:cs="Tahoma"/>
          <w:szCs w:val="28"/>
        </w:rPr>
        <w:t>FeZn</w:t>
      </w:r>
      <w:proofErr w:type="spellEnd"/>
      <w:r w:rsidRPr="00DD4C7F">
        <w:rPr>
          <w:rFonts w:ascii="Century Gothic" w:hAnsi="Century Gothic" w:cs="Tahoma"/>
          <w:szCs w:val="28"/>
        </w:rPr>
        <w:t xml:space="preserve"> 30x4mm ve výkopu v zemi.</w:t>
      </w:r>
    </w:p>
    <w:p w14:paraId="26BE5C9A" w14:textId="77777777" w:rsidR="00DD4C7F" w:rsidRDefault="00DD4C7F" w:rsidP="00DD4C7F">
      <w:pPr>
        <w:spacing w:after="60"/>
        <w:rPr>
          <w:rFonts w:ascii="Century Gothic" w:hAnsi="Century Gothic" w:cs="Tahoma"/>
          <w:szCs w:val="28"/>
        </w:rPr>
      </w:pPr>
      <w:r w:rsidRPr="00DD4C7F">
        <w:rPr>
          <w:rFonts w:ascii="Century Gothic" w:hAnsi="Century Gothic" w:cs="Tahoma"/>
          <w:szCs w:val="28"/>
        </w:rPr>
        <w:t>Na jímací soustavu budou vodivě napojeny veškeré kovové díly a elektricky vodivé konstrukce na střeše a v blízkosti svodů a přípojnice MET.</w:t>
      </w:r>
    </w:p>
    <w:p w14:paraId="215B4F3F" w14:textId="77777777" w:rsidR="007637A0" w:rsidRDefault="007637A0" w:rsidP="00DD4C7F">
      <w:pPr>
        <w:spacing w:after="60"/>
        <w:rPr>
          <w:rFonts w:ascii="Century Gothic" w:hAnsi="Century Gothic" w:cs="Tahoma"/>
          <w:szCs w:val="28"/>
        </w:rPr>
      </w:pPr>
    </w:p>
    <w:p w14:paraId="0F843A62" w14:textId="5074AA84" w:rsidR="00567E89" w:rsidRPr="003D7BDB" w:rsidRDefault="00567E89" w:rsidP="00DD4C7F">
      <w:pPr>
        <w:spacing w:after="60"/>
        <w:rPr>
          <w:rFonts w:ascii="Century Gothic" w:hAnsi="Century Gothic" w:cs="Calibri"/>
          <w:bCs/>
          <w:u w:val="single"/>
          <w:lang w:bidi="ar-SA"/>
        </w:rPr>
      </w:pPr>
      <w:r w:rsidRPr="003D7BDB">
        <w:rPr>
          <w:rFonts w:ascii="Century Gothic" w:hAnsi="Century Gothic" w:cs="Calibri"/>
          <w:bCs/>
          <w:u w:val="single"/>
          <w:lang w:bidi="ar-SA"/>
        </w:rPr>
        <w:t>Poznámky k provádění stavby</w:t>
      </w:r>
    </w:p>
    <w:p w14:paraId="17A619F5" w14:textId="595AAC2B" w:rsidR="005E01DB" w:rsidRDefault="00567E89" w:rsidP="009F1142">
      <w:pPr>
        <w:spacing w:after="60"/>
        <w:rPr>
          <w:rFonts w:ascii="Century Gothic" w:hAnsi="Century Gothic" w:cs="Calibri"/>
          <w:lang w:bidi="ar-SA"/>
        </w:rPr>
      </w:pPr>
      <w:r w:rsidRPr="003D7BDB">
        <w:rPr>
          <w:rFonts w:ascii="Century Gothic" w:hAnsi="Century Gothic" w:cs="Calibri"/>
          <w:lang w:bidi="ar-SA"/>
        </w:rPr>
        <w:t xml:space="preserve">Je </w:t>
      </w:r>
      <w:r w:rsidRPr="003D7BDB">
        <w:rPr>
          <w:rFonts w:ascii="Century Gothic" w:hAnsi="Century Gothic"/>
        </w:rPr>
        <w:t>nezbytně</w:t>
      </w:r>
      <w:r w:rsidRPr="003D7BDB">
        <w:rPr>
          <w:rFonts w:ascii="Century Gothic" w:hAnsi="Century Gothic" w:cs="Calibri"/>
          <w:lang w:bidi="ar-SA"/>
        </w:rPr>
        <w:t xml:space="preserve"> nutné, aby při provádění veškerých prací byly dodrženy předepsané technologické postupy. Při provádění veškerých prací je nutné dbát všech předpisů a ustanovení o bezpečnosti práce. Veškeré nejasnosti je nutné předem konzultovat se zpracovatelem dokumentace. Všechny kóty a rozměry objektu nutno prověřit na stavbě. Při změně postupu výstavby je nutno tuto skutečnost konzultovat se zpracovatelem projektu. V průběhu provádění se mohou vyskytnout nepředvídané skutečnosti, které je nutno řešit po dohodě dodavatele a projektanta. Při změně výrobků uvedených v projektu je nutno použít výrobky o technických a materiálových charakteristikách stejných nebo lepších než standardy uvedené v návrhu projektanta. Tyto hodnoty musí být doloženy technickými listy a certifikáty výrobků. Jejich použití odsouhlasí investor a projektant společným zápisem. O těchto změnách budou vedeny zápisy ve stavebním deníku. Na provedení jednotlivých dílčích částí konstrukce musí být vypracována realizační a dílenská dokumentace, která bude odsouhlasena projektantem a investorem před zhotovením díla. V průběhu výstavby musí být prováděna vizuální kontrola zakrývaných konstrukcí! O provedených zkouškách bude vyhotoven zápis, resp. protokol!</w:t>
      </w:r>
    </w:p>
    <w:p w14:paraId="2F818322" w14:textId="77777777" w:rsidR="003F4F2B" w:rsidRDefault="003F4F2B" w:rsidP="009F1142">
      <w:pPr>
        <w:spacing w:after="60"/>
        <w:rPr>
          <w:rFonts w:ascii="Century Gothic" w:hAnsi="Century Gothic" w:cs="Calibri"/>
          <w:lang w:bidi="ar-SA"/>
        </w:rPr>
      </w:pPr>
    </w:p>
    <w:p w14:paraId="3E0F1AF6" w14:textId="77777777" w:rsidR="003F4F2B" w:rsidRPr="003D7BDB" w:rsidRDefault="003F4F2B" w:rsidP="009F1142">
      <w:pPr>
        <w:spacing w:after="60"/>
        <w:rPr>
          <w:rFonts w:ascii="Century Gothic" w:hAnsi="Century Gothic" w:cs="Calibri"/>
          <w:lang w:bidi="ar-SA"/>
        </w:rPr>
      </w:pPr>
    </w:p>
    <w:p w14:paraId="5A3E985B" w14:textId="77777777" w:rsidR="00C47295" w:rsidRPr="003D7BDB" w:rsidRDefault="00C47295" w:rsidP="00C47295">
      <w:pPr>
        <w:pStyle w:val="Nadpis1"/>
        <w:spacing w:after="120"/>
        <w:rPr>
          <w:rFonts w:ascii="Century Gothic" w:hAnsi="Century Gothic"/>
          <w:sz w:val="22"/>
          <w:szCs w:val="22"/>
        </w:rPr>
      </w:pPr>
      <w:bookmarkStart w:id="16" w:name="_Toc387913497"/>
      <w:bookmarkStart w:id="17" w:name="_Toc150864222"/>
      <w:r w:rsidRPr="003D7BDB">
        <w:rPr>
          <w:rFonts w:ascii="Century Gothic" w:hAnsi="Century Gothic"/>
          <w:sz w:val="22"/>
          <w:szCs w:val="22"/>
        </w:rPr>
        <w:t>c) Stavební fyzika – tepeln</w:t>
      </w:r>
      <w:r w:rsidR="00E52A7E" w:rsidRPr="003D7BDB">
        <w:rPr>
          <w:rFonts w:ascii="Century Gothic" w:hAnsi="Century Gothic"/>
          <w:sz w:val="22"/>
          <w:szCs w:val="22"/>
        </w:rPr>
        <w:t>á</w:t>
      </w:r>
      <w:r w:rsidRPr="003D7BDB">
        <w:rPr>
          <w:rFonts w:ascii="Century Gothic" w:hAnsi="Century Gothic"/>
          <w:sz w:val="22"/>
          <w:szCs w:val="22"/>
        </w:rPr>
        <w:t xml:space="preserve"> technika, osvětlení, oslunění, akustika / hluk, vibrace</w:t>
      </w:r>
      <w:bookmarkEnd w:id="16"/>
      <w:bookmarkEnd w:id="17"/>
    </w:p>
    <w:p w14:paraId="2E67B86C" w14:textId="399B7D05" w:rsidR="00C47295" w:rsidRPr="003D7BDB" w:rsidRDefault="00C47295" w:rsidP="00B97D4D">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xml:space="preserve">Skladby navrhovaných obvodových konstrukcí odpovídají požadavkům normy ČSN 730540-2 (Tepelná ochrana budov) z hlediska prostupu tepla, bilance a množství zkondenzované vodní páry. </w:t>
      </w:r>
      <w:r w:rsidR="006E4A29" w:rsidRPr="003D7BDB">
        <w:rPr>
          <w:rFonts w:ascii="Century Gothic" w:hAnsi="Century Gothic" w:cs="Calibri"/>
          <w:lang w:bidi="ar-SA"/>
        </w:rPr>
        <w:t>Použity budou jenom certifikované materiály, které zaručují požadovanou kvalitu.</w:t>
      </w:r>
    </w:p>
    <w:p w14:paraId="5C1AC726" w14:textId="49524573" w:rsidR="00903FAF" w:rsidRPr="003D7BDB" w:rsidRDefault="00C47295" w:rsidP="00B97D4D">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Místnosti odpovídají z hlediska osvětlen</w:t>
      </w:r>
      <w:r w:rsidR="00B75CD8" w:rsidRPr="003D7BDB">
        <w:rPr>
          <w:rFonts w:ascii="Century Gothic" w:hAnsi="Century Gothic" w:cs="Calibri"/>
          <w:lang w:bidi="ar-SA"/>
        </w:rPr>
        <w:t>í dle platných norem</w:t>
      </w:r>
      <w:r w:rsidR="00903FAF" w:rsidRPr="003D7BDB">
        <w:rPr>
          <w:rFonts w:ascii="Century Gothic" w:hAnsi="Century Gothic" w:cs="Calibri"/>
          <w:lang w:bidi="ar-SA"/>
        </w:rPr>
        <w:t>.</w:t>
      </w:r>
      <w:r w:rsidR="00B75CD8" w:rsidRPr="003D7BDB">
        <w:rPr>
          <w:rFonts w:ascii="Century Gothic" w:hAnsi="Century Gothic" w:cs="Calibri"/>
          <w:lang w:bidi="ar-SA"/>
        </w:rPr>
        <w:t xml:space="preserve"> </w:t>
      </w:r>
      <w:r w:rsidR="006E4A29" w:rsidRPr="003D7BDB">
        <w:rPr>
          <w:rFonts w:ascii="Century Gothic" w:hAnsi="Century Gothic" w:cs="Calibri"/>
          <w:lang w:bidi="ar-SA"/>
        </w:rPr>
        <w:t xml:space="preserve">Pro výměnu svítidel v tělocvičně </w:t>
      </w:r>
      <w:r w:rsidR="007637A0">
        <w:rPr>
          <w:rFonts w:ascii="Century Gothic" w:hAnsi="Century Gothic" w:cs="Calibri"/>
          <w:lang w:bidi="ar-SA"/>
        </w:rPr>
        <w:t xml:space="preserve">je k dispozici </w:t>
      </w:r>
      <w:r w:rsidR="006E4A29" w:rsidRPr="003D7BDB">
        <w:rPr>
          <w:rFonts w:ascii="Century Gothic" w:hAnsi="Century Gothic" w:cs="Calibri"/>
          <w:lang w:bidi="ar-SA"/>
        </w:rPr>
        <w:t>výpočet osvětlení.</w:t>
      </w:r>
    </w:p>
    <w:p w14:paraId="4A2197DB" w14:textId="4685EC9B" w:rsidR="006E4A29" w:rsidRPr="003D7BDB" w:rsidRDefault="00B75CD8" w:rsidP="007637A0">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xml:space="preserve">V rámci </w:t>
      </w:r>
      <w:r w:rsidR="006E4A29" w:rsidRPr="003D7BDB">
        <w:rPr>
          <w:rFonts w:ascii="Century Gothic" w:hAnsi="Century Gothic" w:cs="Calibri"/>
          <w:lang w:bidi="ar-SA"/>
        </w:rPr>
        <w:t>snížení energetické náročnosti stávajícího objektu bude instalována VZT jednotka pro zajištění nuceného větrání prostoru tělocvičny</w:t>
      </w:r>
      <w:r w:rsidR="00802734" w:rsidRPr="003D7BDB">
        <w:rPr>
          <w:rFonts w:ascii="Century Gothic" w:hAnsi="Century Gothic" w:cs="Calibri"/>
          <w:lang w:bidi="ar-SA"/>
        </w:rPr>
        <w:t xml:space="preserve"> a učebny</w:t>
      </w:r>
      <w:r w:rsidR="006E4A29" w:rsidRPr="003D7BDB">
        <w:rPr>
          <w:rFonts w:ascii="Century Gothic" w:hAnsi="Century Gothic" w:cs="Calibri"/>
          <w:lang w:bidi="ar-SA"/>
        </w:rPr>
        <w:t xml:space="preserve">. Venkovní jednotka bude umístěna na střeše východní přístavby. Rozvody budou vedeny v meziprostoru původní střešní konstrukce a stávající nástavby. Pro zajištění nuceného větrání učebny ve 2NP východní přístavby bude </w:t>
      </w:r>
      <w:r w:rsidR="00554740" w:rsidRPr="003D7BDB">
        <w:rPr>
          <w:rFonts w:ascii="Century Gothic" w:hAnsi="Century Gothic" w:cs="Calibri"/>
          <w:lang w:bidi="ar-SA"/>
        </w:rPr>
        <w:t>instalována rekuperační jednotka s rozvody vzduchu. Jednotka bude umístěna na chodbě před vstupem do učebny. Rozvody vzduchu budou vedeny pod stropní konstrukcí</w:t>
      </w:r>
      <w:r w:rsidR="007637A0">
        <w:rPr>
          <w:rFonts w:ascii="Century Gothic" w:hAnsi="Century Gothic" w:cs="Calibri"/>
          <w:lang w:bidi="ar-SA"/>
        </w:rPr>
        <w:t>.</w:t>
      </w:r>
    </w:p>
    <w:p w14:paraId="05CB7D13" w14:textId="77777777" w:rsidR="006E4A29" w:rsidRPr="003D7BDB" w:rsidRDefault="006E4A29"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lastRenderedPageBreak/>
        <w:t>Posouzení obalových konstrukcí a otvorů je uvedeno v příloze „Průkaz energetické náročnosti budovy“. Na základě těchto posouzení lze konstatovat, že všechny navržené konstrukce splňují požadavky dle ČSN 73 0540 – Tepelná ochrana budov (především požadavky na součinitele prostupu tepla dle ČSN 730540-2 – Požadavky) a zákona 177/2006 Sb. o hospodaření energií.</w:t>
      </w:r>
    </w:p>
    <w:p w14:paraId="0F5EA444" w14:textId="01625D19" w:rsidR="003D7BDB" w:rsidRDefault="006E4A29" w:rsidP="00DD4C7F">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Splnění požadavků na energetickou náročnost budov a splnění porovnávacích ukazatelů podle jednotné metody výpočtu energetické náročnosti budov a stanovení celkové energetické spotřeby stavby – viz příloha „Průkaz energetické náročnosti budovy“.</w:t>
      </w:r>
    </w:p>
    <w:p w14:paraId="78E5EEE1" w14:textId="77777777" w:rsidR="00DD4C7F" w:rsidRDefault="00DD4C7F" w:rsidP="00DD4C7F">
      <w:pPr>
        <w:autoSpaceDE w:val="0"/>
        <w:autoSpaceDN w:val="0"/>
        <w:adjustRightInd w:val="0"/>
        <w:ind w:firstLine="426"/>
        <w:rPr>
          <w:rFonts w:ascii="Century Gothic" w:hAnsi="Century Gothic" w:cs="Calibri"/>
          <w:lang w:bidi="ar-SA"/>
        </w:rPr>
      </w:pPr>
    </w:p>
    <w:p w14:paraId="47B75182" w14:textId="03B69AD6" w:rsidR="006E4A29" w:rsidRPr="003D7BDB" w:rsidRDefault="006E4A29"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Řešené konstrukce:</w:t>
      </w:r>
    </w:p>
    <w:p w14:paraId="35F55647" w14:textId="1668CF91" w:rsidR="006E4A29" w:rsidRPr="003D7BDB" w:rsidRDefault="006E4A29" w:rsidP="006E4A29">
      <w:pPr>
        <w:autoSpaceDE w:val="0"/>
        <w:autoSpaceDN w:val="0"/>
        <w:adjustRightInd w:val="0"/>
        <w:ind w:left="426" w:firstLine="0"/>
        <w:rPr>
          <w:rFonts w:ascii="Century Gothic" w:hAnsi="Century Gothic" w:cs="Calibri"/>
          <w:lang w:bidi="ar-SA"/>
        </w:rPr>
      </w:pPr>
      <w:r w:rsidRPr="003D7BDB">
        <w:rPr>
          <w:rFonts w:ascii="Century Gothic" w:hAnsi="Century Gothic" w:cs="Calibri"/>
          <w:lang w:bidi="ar-SA"/>
        </w:rPr>
        <w:t>Stávající obvodové zdivo z keramických cihel děrovaných (celková tloušťka zdiva 375 až 490mm)</w:t>
      </w:r>
    </w:p>
    <w:p w14:paraId="56BD7CA2" w14:textId="35720B12" w:rsidR="006E4A29" w:rsidRPr="003D7BDB" w:rsidRDefault="006E4A29" w:rsidP="00554740">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xml:space="preserve">+ nový fasádní polystyren EPS </w:t>
      </w:r>
      <w:r w:rsidR="003D3CCD">
        <w:rPr>
          <w:rFonts w:ascii="Century Gothic" w:hAnsi="Century Gothic" w:cs="Calibri"/>
          <w:lang w:bidi="ar-SA"/>
        </w:rPr>
        <w:t>10</w:t>
      </w:r>
      <w:r w:rsidRPr="003D7BDB">
        <w:rPr>
          <w:rFonts w:ascii="Century Gothic" w:hAnsi="Century Gothic" w:cs="Calibri"/>
          <w:lang w:bidi="ar-SA"/>
        </w:rPr>
        <w:t>0 F</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tl</w:t>
      </w:r>
      <w:proofErr w:type="spellEnd"/>
      <w:r w:rsidRPr="003D7BDB">
        <w:rPr>
          <w:rFonts w:ascii="Century Gothic" w:hAnsi="Century Gothic" w:cs="Calibri"/>
          <w:lang w:bidi="ar-SA"/>
        </w:rPr>
        <w:t>. 180mm</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λ</w:t>
      </w:r>
      <w:r w:rsidRPr="003D7BDB">
        <w:rPr>
          <w:rFonts w:ascii="Century Gothic" w:hAnsi="Century Gothic" w:cs="Calibri"/>
          <w:vertAlign w:val="subscript"/>
          <w:lang w:bidi="ar-SA"/>
        </w:rPr>
        <w:t>D</w:t>
      </w:r>
      <w:proofErr w:type="spellEnd"/>
      <w:r w:rsidRPr="003D7BDB">
        <w:rPr>
          <w:rFonts w:ascii="Century Gothic" w:hAnsi="Century Gothic" w:cs="Calibri"/>
          <w:lang w:bidi="ar-SA"/>
        </w:rPr>
        <w:t xml:space="preserve"> = 0,03</w:t>
      </w:r>
      <w:r w:rsidR="003D3CCD">
        <w:rPr>
          <w:rFonts w:ascii="Century Gothic" w:hAnsi="Century Gothic" w:cs="Calibri"/>
          <w:lang w:bidi="ar-SA"/>
        </w:rPr>
        <w:t>7</w:t>
      </w:r>
      <w:r w:rsidRPr="003D7BDB">
        <w:rPr>
          <w:rFonts w:ascii="Century Gothic" w:hAnsi="Century Gothic" w:cs="Calibri"/>
          <w:lang w:bidi="ar-SA"/>
        </w:rPr>
        <w:t xml:space="preserve"> W.m-1K-1</w:t>
      </w:r>
    </w:p>
    <w:p w14:paraId="3E632B44" w14:textId="74A51646" w:rsidR="006E4A29" w:rsidRPr="003D7BDB" w:rsidRDefault="006E4A29"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nová minerální vata (strop vstupu)</w:t>
      </w:r>
      <w:r w:rsidRPr="003D7BDB">
        <w:rPr>
          <w:rFonts w:ascii="Century Gothic" w:hAnsi="Century Gothic" w:cs="Calibri"/>
          <w:lang w:bidi="ar-SA"/>
        </w:rPr>
        <w:tab/>
      </w:r>
      <w:proofErr w:type="spellStart"/>
      <w:r w:rsidRPr="003D7BDB">
        <w:rPr>
          <w:rFonts w:ascii="Century Gothic" w:hAnsi="Century Gothic" w:cs="Calibri"/>
          <w:lang w:bidi="ar-SA"/>
        </w:rPr>
        <w:t>tl</w:t>
      </w:r>
      <w:proofErr w:type="spellEnd"/>
      <w:r w:rsidRPr="003D7BDB">
        <w:rPr>
          <w:rFonts w:ascii="Century Gothic" w:hAnsi="Century Gothic" w:cs="Calibri"/>
          <w:lang w:bidi="ar-SA"/>
        </w:rPr>
        <w:t>. 160mm</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λ</w:t>
      </w:r>
      <w:r w:rsidRPr="003D7BDB">
        <w:rPr>
          <w:rFonts w:ascii="Century Gothic" w:hAnsi="Century Gothic" w:cs="Calibri"/>
          <w:vertAlign w:val="subscript"/>
          <w:lang w:bidi="ar-SA"/>
        </w:rPr>
        <w:t>D</w:t>
      </w:r>
      <w:proofErr w:type="spellEnd"/>
      <w:r w:rsidRPr="003D7BDB">
        <w:rPr>
          <w:rFonts w:ascii="Century Gothic" w:hAnsi="Century Gothic" w:cs="Calibri"/>
          <w:lang w:bidi="ar-SA"/>
        </w:rPr>
        <w:t xml:space="preserve"> = 0,036 W.m-1K-1</w:t>
      </w:r>
    </w:p>
    <w:p w14:paraId="7D7FB66D" w14:textId="504D0B5D" w:rsidR="006E4A29" w:rsidRPr="003D7BDB" w:rsidRDefault="006E4A29"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xml:space="preserve">+ nový </w:t>
      </w:r>
      <w:r w:rsidR="003D3CCD">
        <w:rPr>
          <w:rFonts w:ascii="Century Gothic" w:hAnsi="Century Gothic" w:cs="Calibri"/>
          <w:lang w:bidi="ar-SA"/>
        </w:rPr>
        <w:t>soklový</w:t>
      </w:r>
      <w:r w:rsidRPr="003D7BDB">
        <w:rPr>
          <w:rFonts w:ascii="Century Gothic" w:hAnsi="Century Gothic" w:cs="Calibri"/>
          <w:lang w:bidi="ar-SA"/>
        </w:rPr>
        <w:t xml:space="preserve"> polystyren XPS</w:t>
      </w:r>
      <w:r w:rsidRPr="003D7BDB">
        <w:rPr>
          <w:rFonts w:ascii="Century Gothic" w:hAnsi="Century Gothic" w:cs="Calibri"/>
          <w:lang w:bidi="ar-SA"/>
        </w:rPr>
        <w:tab/>
      </w:r>
      <w:r w:rsidRPr="003D7BDB">
        <w:rPr>
          <w:rFonts w:ascii="Century Gothic" w:hAnsi="Century Gothic" w:cs="Calibri"/>
          <w:lang w:bidi="ar-SA"/>
        </w:rPr>
        <w:tab/>
      </w:r>
      <w:r w:rsidR="003D3CCD">
        <w:rPr>
          <w:rFonts w:ascii="Century Gothic" w:hAnsi="Century Gothic" w:cs="Calibri"/>
          <w:lang w:bidi="ar-SA"/>
        </w:rPr>
        <w:tab/>
      </w:r>
      <w:proofErr w:type="spellStart"/>
      <w:r w:rsidRPr="003D7BDB">
        <w:rPr>
          <w:rFonts w:ascii="Century Gothic" w:hAnsi="Century Gothic" w:cs="Calibri"/>
          <w:lang w:bidi="ar-SA"/>
        </w:rPr>
        <w:t>tl</w:t>
      </w:r>
      <w:proofErr w:type="spellEnd"/>
      <w:r w:rsidRPr="003D7BDB">
        <w:rPr>
          <w:rFonts w:ascii="Century Gothic" w:hAnsi="Century Gothic" w:cs="Calibri"/>
          <w:lang w:bidi="ar-SA"/>
        </w:rPr>
        <w:t>. 160mm</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λ</w:t>
      </w:r>
      <w:r w:rsidRPr="003D7BDB">
        <w:rPr>
          <w:rFonts w:ascii="Century Gothic" w:hAnsi="Century Gothic" w:cs="Calibri"/>
          <w:vertAlign w:val="subscript"/>
          <w:lang w:bidi="ar-SA"/>
        </w:rPr>
        <w:t>D</w:t>
      </w:r>
      <w:proofErr w:type="spellEnd"/>
      <w:r w:rsidRPr="003D7BDB">
        <w:rPr>
          <w:rFonts w:ascii="Century Gothic" w:hAnsi="Century Gothic" w:cs="Calibri"/>
          <w:lang w:bidi="ar-SA"/>
        </w:rPr>
        <w:t xml:space="preserve"> = 0,03</w:t>
      </w:r>
      <w:r w:rsidR="003D3CCD">
        <w:rPr>
          <w:rFonts w:ascii="Century Gothic" w:hAnsi="Century Gothic" w:cs="Calibri"/>
          <w:lang w:bidi="ar-SA"/>
        </w:rPr>
        <w:t>4</w:t>
      </w:r>
      <w:r w:rsidRPr="003D7BDB">
        <w:rPr>
          <w:rFonts w:ascii="Century Gothic" w:hAnsi="Century Gothic" w:cs="Calibri"/>
          <w:lang w:bidi="ar-SA"/>
        </w:rPr>
        <w:t xml:space="preserve"> W.m-1K-1</w:t>
      </w:r>
    </w:p>
    <w:p w14:paraId="278674ED" w14:textId="54206019" w:rsidR="006E4A29" w:rsidRPr="003D7BDB" w:rsidRDefault="006E4A29" w:rsidP="006E4A29">
      <w:pPr>
        <w:autoSpaceDE w:val="0"/>
        <w:autoSpaceDN w:val="0"/>
        <w:adjustRightInd w:val="0"/>
        <w:ind w:firstLine="426"/>
        <w:rPr>
          <w:rFonts w:ascii="Century Gothic" w:hAnsi="Century Gothic" w:cs="Calibri"/>
          <w:lang w:bidi="ar-SA"/>
        </w:rPr>
      </w:pPr>
    </w:p>
    <w:p w14:paraId="7A15D2C9" w14:textId="64CB92A2" w:rsidR="006E4A29" w:rsidRPr="003D7BDB" w:rsidRDefault="00554740"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Šikmá s</w:t>
      </w:r>
      <w:r w:rsidR="006E4A29" w:rsidRPr="003D7BDB">
        <w:rPr>
          <w:rFonts w:ascii="Century Gothic" w:hAnsi="Century Gothic" w:cs="Calibri"/>
          <w:lang w:bidi="ar-SA"/>
        </w:rPr>
        <w:t xml:space="preserve">třešní konstrukce z betonových desek </w:t>
      </w:r>
      <w:proofErr w:type="spellStart"/>
      <w:r w:rsidR="006E4A29" w:rsidRPr="003D7BDB">
        <w:rPr>
          <w:rFonts w:ascii="Century Gothic" w:hAnsi="Century Gothic" w:cs="Calibri"/>
          <w:lang w:bidi="ar-SA"/>
        </w:rPr>
        <w:t>tl</w:t>
      </w:r>
      <w:proofErr w:type="spellEnd"/>
      <w:r w:rsidR="006E4A29" w:rsidRPr="003D7BDB">
        <w:rPr>
          <w:rFonts w:ascii="Century Gothic" w:hAnsi="Century Gothic" w:cs="Calibri"/>
          <w:lang w:bidi="ar-SA"/>
        </w:rPr>
        <w:t>. 250 mm</w:t>
      </w:r>
    </w:p>
    <w:p w14:paraId="50082DD9" w14:textId="4B1BAD45" w:rsidR="006E4A29" w:rsidRPr="003D7BDB" w:rsidRDefault="006E4A29" w:rsidP="00554740">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nová foukaná celulózová izolace</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tl</w:t>
      </w:r>
      <w:proofErr w:type="spellEnd"/>
      <w:r w:rsidRPr="003D7BDB">
        <w:rPr>
          <w:rFonts w:ascii="Century Gothic" w:hAnsi="Century Gothic" w:cs="Calibri"/>
          <w:lang w:bidi="ar-SA"/>
        </w:rPr>
        <w:t>. 2</w:t>
      </w:r>
      <w:r w:rsidR="003D3CCD">
        <w:rPr>
          <w:rFonts w:ascii="Century Gothic" w:hAnsi="Century Gothic" w:cs="Calibri"/>
          <w:lang w:bidi="ar-SA"/>
        </w:rPr>
        <w:t>8</w:t>
      </w:r>
      <w:r w:rsidRPr="003D7BDB">
        <w:rPr>
          <w:rFonts w:ascii="Century Gothic" w:hAnsi="Century Gothic" w:cs="Calibri"/>
          <w:lang w:bidi="ar-SA"/>
        </w:rPr>
        <w:t>0mm</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λ</w:t>
      </w:r>
      <w:r w:rsidRPr="003D7BDB">
        <w:rPr>
          <w:rFonts w:ascii="Century Gothic" w:hAnsi="Century Gothic" w:cs="Calibri"/>
          <w:vertAlign w:val="subscript"/>
          <w:lang w:bidi="ar-SA"/>
        </w:rPr>
        <w:t>D</w:t>
      </w:r>
      <w:proofErr w:type="spellEnd"/>
      <w:r w:rsidRPr="003D7BDB">
        <w:rPr>
          <w:rFonts w:ascii="Century Gothic" w:hAnsi="Century Gothic" w:cs="Calibri"/>
          <w:lang w:bidi="ar-SA"/>
        </w:rPr>
        <w:t xml:space="preserve"> = 0,0</w:t>
      </w:r>
      <w:r w:rsidR="003D3CCD">
        <w:rPr>
          <w:rFonts w:ascii="Century Gothic" w:hAnsi="Century Gothic" w:cs="Calibri"/>
          <w:lang w:bidi="ar-SA"/>
        </w:rPr>
        <w:t>40</w:t>
      </w:r>
      <w:r w:rsidRPr="003D7BDB">
        <w:rPr>
          <w:rFonts w:ascii="Century Gothic" w:hAnsi="Century Gothic" w:cs="Calibri"/>
          <w:lang w:bidi="ar-SA"/>
        </w:rPr>
        <w:t xml:space="preserve"> W.m-1K-1</w:t>
      </w:r>
    </w:p>
    <w:p w14:paraId="45449A78" w14:textId="77777777" w:rsidR="006E4A29" w:rsidRPr="003D7BDB" w:rsidRDefault="006E4A29" w:rsidP="006E4A29">
      <w:pPr>
        <w:autoSpaceDE w:val="0"/>
        <w:autoSpaceDN w:val="0"/>
        <w:adjustRightInd w:val="0"/>
        <w:ind w:firstLine="426"/>
        <w:rPr>
          <w:rFonts w:ascii="Century Gothic" w:hAnsi="Century Gothic" w:cs="Calibri"/>
          <w:lang w:bidi="ar-SA"/>
        </w:rPr>
      </w:pPr>
    </w:p>
    <w:p w14:paraId="6A7D82A6" w14:textId="024738C9" w:rsidR="006E4A29" w:rsidRPr="003D7BDB" w:rsidRDefault="00554740" w:rsidP="006E4A29">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Plochá s</w:t>
      </w:r>
      <w:r w:rsidR="006E4A29" w:rsidRPr="003D7BDB">
        <w:rPr>
          <w:rFonts w:ascii="Century Gothic" w:hAnsi="Century Gothic" w:cs="Calibri"/>
          <w:lang w:bidi="ar-SA"/>
        </w:rPr>
        <w:t xml:space="preserve">třešní konstrukce z betonových desek </w:t>
      </w:r>
      <w:proofErr w:type="spellStart"/>
      <w:r w:rsidR="006E4A29" w:rsidRPr="003D7BDB">
        <w:rPr>
          <w:rFonts w:ascii="Century Gothic" w:hAnsi="Century Gothic" w:cs="Calibri"/>
          <w:lang w:bidi="ar-SA"/>
        </w:rPr>
        <w:t>tl</w:t>
      </w:r>
      <w:proofErr w:type="spellEnd"/>
      <w:r w:rsidR="006E4A29" w:rsidRPr="003D7BDB">
        <w:rPr>
          <w:rFonts w:ascii="Century Gothic" w:hAnsi="Century Gothic" w:cs="Calibri"/>
          <w:lang w:bidi="ar-SA"/>
        </w:rPr>
        <w:t xml:space="preserve">. </w:t>
      </w:r>
      <w:r w:rsidRPr="003D7BDB">
        <w:rPr>
          <w:rFonts w:ascii="Century Gothic" w:hAnsi="Century Gothic" w:cs="Calibri"/>
          <w:lang w:bidi="ar-SA"/>
        </w:rPr>
        <w:t>100, 190 a 290</w:t>
      </w:r>
      <w:r w:rsidR="006E4A29" w:rsidRPr="003D7BDB">
        <w:rPr>
          <w:rFonts w:ascii="Century Gothic" w:hAnsi="Century Gothic" w:cs="Calibri"/>
          <w:lang w:bidi="ar-SA"/>
        </w:rPr>
        <w:t xml:space="preserve"> mm</w:t>
      </w:r>
    </w:p>
    <w:p w14:paraId="6C0A0FDD" w14:textId="44E3036E" w:rsidR="006E4A29" w:rsidRPr="003D7BDB" w:rsidRDefault="006E4A29" w:rsidP="00554740">
      <w:pPr>
        <w:autoSpaceDE w:val="0"/>
        <w:autoSpaceDN w:val="0"/>
        <w:adjustRightInd w:val="0"/>
        <w:rPr>
          <w:rFonts w:ascii="Century Gothic" w:hAnsi="Century Gothic" w:cs="Calibri"/>
          <w:lang w:bidi="ar-SA"/>
        </w:rPr>
      </w:pPr>
      <w:r w:rsidRPr="003D7BDB">
        <w:rPr>
          <w:rFonts w:ascii="Century Gothic" w:hAnsi="Century Gothic" w:cs="Calibri"/>
          <w:lang w:bidi="ar-SA"/>
        </w:rPr>
        <w:t>+ nov</w:t>
      </w:r>
      <w:r w:rsidR="00554740" w:rsidRPr="003D7BDB">
        <w:rPr>
          <w:rFonts w:ascii="Century Gothic" w:hAnsi="Century Gothic" w:cs="Calibri"/>
          <w:lang w:bidi="ar-SA"/>
        </w:rPr>
        <w:t>ý pěnový polystyren EPS 100</w:t>
      </w:r>
      <w:r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tl</w:t>
      </w:r>
      <w:proofErr w:type="spellEnd"/>
      <w:r w:rsidRPr="003D7BDB">
        <w:rPr>
          <w:rFonts w:ascii="Century Gothic" w:hAnsi="Century Gothic" w:cs="Calibri"/>
          <w:lang w:bidi="ar-SA"/>
        </w:rPr>
        <w:t xml:space="preserve">. </w:t>
      </w:r>
      <w:r w:rsidR="00554740" w:rsidRPr="003D7BDB">
        <w:rPr>
          <w:rFonts w:ascii="Century Gothic" w:hAnsi="Century Gothic" w:cs="Calibri"/>
          <w:lang w:bidi="ar-SA"/>
        </w:rPr>
        <w:t xml:space="preserve">min. </w:t>
      </w:r>
      <w:r w:rsidRPr="003D7BDB">
        <w:rPr>
          <w:rFonts w:ascii="Century Gothic" w:hAnsi="Century Gothic" w:cs="Calibri"/>
          <w:lang w:bidi="ar-SA"/>
        </w:rPr>
        <w:t>2</w:t>
      </w:r>
      <w:r w:rsidR="00554740" w:rsidRPr="003D7BDB">
        <w:rPr>
          <w:rFonts w:ascii="Century Gothic" w:hAnsi="Century Gothic" w:cs="Calibri"/>
          <w:lang w:bidi="ar-SA"/>
        </w:rPr>
        <w:t>4</w:t>
      </w:r>
      <w:r w:rsidRPr="003D7BDB">
        <w:rPr>
          <w:rFonts w:ascii="Century Gothic" w:hAnsi="Century Gothic" w:cs="Calibri"/>
          <w:lang w:bidi="ar-SA"/>
        </w:rPr>
        <w:t>0mm</w:t>
      </w:r>
      <w:r w:rsidRPr="003D7BDB">
        <w:rPr>
          <w:rFonts w:ascii="Century Gothic" w:hAnsi="Century Gothic" w:cs="Calibri"/>
          <w:lang w:bidi="ar-SA"/>
        </w:rPr>
        <w:tab/>
      </w:r>
      <w:proofErr w:type="spellStart"/>
      <w:r w:rsidRPr="003D7BDB">
        <w:rPr>
          <w:rFonts w:ascii="Century Gothic" w:hAnsi="Century Gothic" w:cs="Calibri"/>
          <w:lang w:bidi="ar-SA"/>
        </w:rPr>
        <w:t>λ</w:t>
      </w:r>
      <w:r w:rsidRPr="003D7BDB">
        <w:rPr>
          <w:rFonts w:ascii="Century Gothic" w:hAnsi="Century Gothic" w:cs="Calibri"/>
          <w:vertAlign w:val="subscript"/>
          <w:lang w:bidi="ar-SA"/>
        </w:rPr>
        <w:t>D</w:t>
      </w:r>
      <w:proofErr w:type="spellEnd"/>
      <w:r w:rsidRPr="003D7BDB">
        <w:rPr>
          <w:rFonts w:ascii="Century Gothic" w:hAnsi="Century Gothic" w:cs="Calibri"/>
          <w:lang w:bidi="ar-SA"/>
        </w:rPr>
        <w:t xml:space="preserve"> = 0,03</w:t>
      </w:r>
      <w:r w:rsidR="00554740" w:rsidRPr="003D7BDB">
        <w:rPr>
          <w:rFonts w:ascii="Century Gothic" w:hAnsi="Century Gothic" w:cs="Calibri"/>
          <w:lang w:bidi="ar-SA"/>
        </w:rPr>
        <w:t>7</w:t>
      </w:r>
      <w:r w:rsidRPr="003D7BDB">
        <w:rPr>
          <w:rFonts w:ascii="Century Gothic" w:hAnsi="Century Gothic" w:cs="Calibri"/>
          <w:lang w:bidi="ar-SA"/>
        </w:rPr>
        <w:t xml:space="preserve"> W.m-1K-1</w:t>
      </w:r>
    </w:p>
    <w:p w14:paraId="18446B5E" w14:textId="77777777" w:rsidR="006E4A29" w:rsidRPr="003D7BDB" w:rsidRDefault="006E4A29" w:rsidP="006E4A29">
      <w:pPr>
        <w:autoSpaceDE w:val="0"/>
        <w:autoSpaceDN w:val="0"/>
        <w:adjustRightInd w:val="0"/>
        <w:ind w:left="708" w:firstLine="708"/>
        <w:rPr>
          <w:rFonts w:ascii="Century Gothic" w:hAnsi="Century Gothic" w:cs="Calibri"/>
          <w:lang w:bidi="ar-SA"/>
        </w:rPr>
      </w:pPr>
    </w:p>
    <w:p w14:paraId="5845E926" w14:textId="38A7E003" w:rsidR="00554740" w:rsidRPr="003D7BDB" w:rsidRDefault="006E4A29" w:rsidP="00554740">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Okna</w:t>
      </w:r>
      <w:r w:rsidR="00554740" w:rsidRPr="003D7BDB">
        <w:rPr>
          <w:rFonts w:ascii="Century Gothic" w:hAnsi="Century Gothic" w:cs="Calibri"/>
          <w:lang w:bidi="ar-SA"/>
        </w:rPr>
        <w:t xml:space="preserve"> hliníková</w:t>
      </w:r>
      <w:r w:rsidRPr="003D7BDB">
        <w:rPr>
          <w:rFonts w:ascii="Century Gothic" w:hAnsi="Century Gothic" w:cs="Calibri"/>
          <w:lang w:bidi="ar-SA"/>
        </w:rPr>
        <w:t xml:space="preserve"> + </w:t>
      </w:r>
      <w:r w:rsidR="00554740" w:rsidRPr="003D7BDB">
        <w:rPr>
          <w:rFonts w:ascii="Century Gothic" w:hAnsi="Century Gothic" w:cs="Calibri"/>
          <w:lang w:bidi="ar-SA"/>
        </w:rPr>
        <w:t>izolační zasklení</w:t>
      </w:r>
      <w:r w:rsidRPr="003D7BDB">
        <w:rPr>
          <w:rFonts w:ascii="Century Gothic" w:hAnsi="Century Gothic" w:cs="Calibri"/>
          <w:lang w:bidi="ar-SA"/>
        </w:rPr>
        <w:tab/>
      </w:r>
      <w:r w:rsidR="00554740" w:rsidRPr="003D7BDB">
        <w:rPr>
          <w:rFonts w:ascii="Century Gothic" w:hAnsi="Century Gothic" w:cs="Calibri"/>
          <w:lang w:bidi="ar-SA"/>
        </w:rPr>
        <w:tab/>
      </w:r>
      <w:r w:rsidR="00554740" w:rsidRPr="003D7BDB">
        <w:rPr>
          <w:rFonts w:ascii="Century Gothic" w:hAnsi="Century Gothic" w:cs="Calibri"/>
          <w:lang w:bidi="ar-SA"/>
        </w:rPr>
        <w:tab/>
      </w:r>
      <w:r w:rsidR="00554740"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Uw</w:t>
      </w:r>
      <w:proofErr w:type="spellEnd"/>
      <w:r w:rsidRPr="003D7BDB">
        <w:rPr>
          <w:rFonts w:ascii="Century Gothic" w:hAnsi="Century Gothic" w:cs="Calibri"/>
          <w:lang w:bidi="ar-SA"/>
        </w:rPr>
        <w:t xml:space="preserve"> = </w:t>
      </w:r>
      <w:r w:rsidR="00554740" w:rsidRPr="003D7BDB">
        <w:rPr>
          <w:rFonts w:ascii="Century Gothic" w:hAnsi="Century Gothic" w:cs="Calibri"/>
          <w:lang w:bidi="ar-SA"/>
        </w:rPr>
        <w:t>0,9</w:t>
      </w:r>
      <w:r w:rsidRPr="003D7BDB">
        <w:rPr>
          <w:rFonts w:ascii="Century Gothic" w:hAnsi="Century Gothic" w:cs="Calibri"/>
          <w:lang w:bidi="ar-SA"/>
        </w:rPr>
        <w:t xml:space="preserve"> W/m2K</w:t>
      </w:r>
    </w:p>
    <w:p w14:paraId="7EFCC5EE" w14:textId="13FE1F1E" w:rsidR="006E4A29" w:rsidRPr="003D7BDB" w:rsidRDefault="006E4A29" w:rsidP="00554740">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Vstupní dveře</w:t>
      </w:r>
      <w:r w:rsidR="00554740" w:rsidRPr="003D7BDB">
        <w:rPr>
          <w:rFonts w:ascii="Century Gothic" w:hAnsi="Century Gothic" w:cs="Calibri"/>
          <w:lang w:bidi="ar-SA"/>
        </w:rPr>
        <w:t xml:space="preserve"> </w:t>
      </w:r>
      <w:r w:rsidRPr="003D7BDB">
        <w:rPr>
          <w:rFonts w:ascii="Century Gothic" w:hAnsi="Century Gothic" w:cs="Calibri"/>
          <w:lang w:bidi="ar-SA"/>
        </w:rPr>
        <w:t>plastové + izolační dvojsklo</w:t>
      </w:r>
      <w:r w:rsidRPr="003D7BDB">
        <w:rPr>
          <w:rFonts w:ascii="Century Gothic" w:hAnsi="Century Gothic" w:cs="Calibri"/>
          <w:lang w:bidi="ar-SA"/>
        </w:rPr>
        <w:tab/>
      </w:r>
      <w:r w:rsidRPr="003D7BDB">
        <w:rPr>
          <w:rFonts w:ascii="Century Gothic" w:hAnsi="Century Gothic" w:cs="Calibri"/>
          <w:lang w:bidi="ar-SA"/>
        </w:rPr>
        <w:tab/>
      </w:r>
      <w:r w:rsidR="00554740" w:rsidRPr="003D7BDB">
        <w:rPr>
          <w:rFonts w:ascii="Century Gothic" w:hAnsi="Century Gothic" w:cs="Calibri"/>
          <w:lang w:bidi="ar-SA"/>
        </w:rPr>
        <w:tab/>
      </w:r>
      <w:r w:rsidR="00554740" w:rsidRPr="003D7BDB">
        <w:rPr>
          <w:rFonts w:ascii="Century Gothic" w:hAnsi="Century Gothic" w:cs="Calibri"/>
          <w:lang w:bidi="ar-SA"/>
        </w:rPr>
        <w:tab/>
      </w:r>
      <w:proofErr w:type="spellStart"/>
      <w:r w:rsidRPr="003D7BDB">
        <w:rPr>
          <w:rFonts w:ascii="Century Gothic" w:hAnsi="Century Gothic" w:cs="Calibri"/>
          <w:lang w:bidi="ar-SA"/>
        </w:rPr>
        <w:t>Ud</w:t>
      </w:r>
      <w:proofErr w:type="spellEnd"/>
      <w:r w:rsidRPr="003D7BDB">
        <w:rPr>
          <w:rFonts w:ascii="Century Gothic" w:hAnsi="Century Gothic" w:cs="Calibri"/>
          <w:lang w:bidi="ar-SA"/>
        </w:rPr>
        <w:t xml:space="preserve"> = 1,</w:t>
      </w:r>
      <w:r w:rsidR="003D3CCD">
        <w:rPr>
          <w:rFonts w:ascii="Century Gothic" w:hAnsi="Century Gothic" w:cs="Calibri"/>
          <w:lang w:bidi="ar-SA"/>
        </w:rPr>
        <w:t>5</w:t>
      </w:r>
      <w:r w:rsidRPr="003D7BDB">
        <w:rPr>
          <w:rFonts w:ascii="Century Gothic" w:hAnsi="Century Gothic" w:cs="Calibri"/>
          <w:lang w:bidi="ar-SA"/>
        </w:rPr>
        <w:t xml:space="preserve"> W/m2K</w:t>
      </w:r>
    </w:p>
    <w:p w14:paraId="6F6DB4E2" w14:textId="0ED1F17D" w:rsidR="009F1142" w:rsidRPr="003D7BDB" w:rsidRDefault="00554740" w:rsidP="003D7BDB">
      <w:pPr>
        <w:autoSpaceDE w:val="0"/>
        <w:autoSpaceDN w:val="0"/>
        <w:adjustRightInd w:val="0"/>
        <w:ind w:firstLine="426"/>
        <w:rPr>
          <w:rFonts w:ascii="Century Gothic" w:hAnsi="Century Gothic" w:cs="Calibri"/>
          <w:lang w:bidi="ar-SA"/>
        </w:rPr>
      </w:pPr>
      <w:r w:rsidRPr="003D7BDB">
        <w:rPr>
          <w:rFonts w:ascii="Century Gothic" w:hAnsi="Century Gothic" w:cs="Calibri"/>
          <w:lang w:bidi="ar-SA"/>
        </w:rPr>
        <w:t xml:space="preserve">Garážová vrata </w:t>
      </w:r>
      <w:r w:rsidR="006E4A29" w:rsidRPr="003D7BDB">
        <w:rPr>
          <w:rFonts w:ascii="Century Gothic" w:hAnsi="Century Gothic" w:cs="Calibri"/>
          <w:lang w:bidi="ar-SA"/>
        </w:rPr>
        <w:t>hliníkov</w:t>
      </w:r>
      <w:r w:rsidRPr="003D7BDB">
        <w:rPr>
          <w:rFonts w:ascii="Century Gothic" w:hAnsi="Century Gothic" w:cs="Calibri"/>
          <w:lang w:bidi="ar-SA"/>
        </w:rPr>
        <w:t>á</w:t>
      </w:r>
      <w:r w:rsidR="006E4A29" w:rsidRPr="003D7BDB">
        <w:rPr>
          <w:rFonts w:ascii="Century Gothic" w:hAnsi="Century Gothic" w:cs="Calibri"/>
          <w:lang w:bidi="ar-SA"/>
        </w:rPr>
        <w:t xml:space="preserve"> + izolační </w:t>
      </w:r>
      <w:r w:rsidRPr="003D7BDB">
        <w:rPr>
          <w:rFonts w:ascii="Century Gothic" w:hAnsi="Century Gothic" w:cs="Calibri"/>
          <w:lang w:bidi="ar-SA"/>
        </w:rPr>
        <w:t>výplň</w:t>
      </w:r>
      <w:r w:rsidR="006E4A29" w:rsidRPr="003D7BDB">
        <w:rPr>
          <w:rFonts w:ascii="Century Gothic" w:hAnsi="Century Gothic" w:cs="Calibri"/>
          <w:lang w:bidi="ar-SA"/>
        </w:rPr>
        <w:tab/>
      </w:r>
      <w:r w:rsidR="006E4A29" w:rsidRPr="003D7BDB">
        <w:rPr>
          <w:rFonts w:ascii="Century Gothic" w:hAnsi="Century Gothic" w:cs="Calibri"/>
          <w:lang w:bidi="ar-SA"/>
        </w:rPr>
        <w:tab/>
      </w:r>
      <w:r w:rsidRPr="003D7BDB">
        <w:rPr>
          <w:rFonts w:ascii="Century Gothic" w:hAnsi="Century Gothic" w:cs="Calibri"/>
          <w:lang w:bidi="ar-SA"/>
        </w:rPr>
        <w:tab/>
      </w:r>
      <w:r w:rsidRPr="003D7BDB">
        <w:rPr>
          <w:rFonts w:ascii="Century Gothic" w:hAnsi="Century Gothic" w:cs="Calibri"/>
          <w:lang w:bidi="ar-SA"/>
        </w:rPr>
        <w:tab/>
      </w:r>
      <w:proofErr w:type="spellStart"/>
      <w:r w:rsidR="006E4A29" w:rsidRPr="003D7BDB">
        <w:rPr>
          <w:rFonts w:ascii="Century Gothic" w:hAnsi="Century Gothic" w:cs="Calibri"/>
          <w:lang w:bidi="ar-SA"/>
        </w:rPr>
        <w:t>Ud</w:t>
      </w:r>
      <w:proofErr w:type="spellEnd"/>
      <w:r w:rsidR="006E4A29" w:rsidRPr="003D7BDB">
        <w:rPr>
          <w:rFonts w:ascii="Century Gothic" w:hAnsi="Century Gothic" w:cs="Calibri"/>
          <w:lang w:bidi="ar-SA"/>
        </w:rPr>
        <w:t xml:space="preserve"> = 1,</w:t>
      </w:r>
      <w:r w:rsidR="003D3CCD">
        <w:rPr>
          <w:rFonts w:ascii="Century Gothic" w:hAnsi="Century Gothic" w:cs="Calibri"/>
          <w:lang w:bidi="ar-SA"/>
        </w:rPr>
        <w:t>5</w:t>
      </w:r>
      <w:r w:rsidR="006E4A29" w:rsidRPr="003D7BDB">
        <w:rPr>
          <w:rFonts w:ascii="Century Gothic" w:hAnsi="Century Gothic" w:cs="Calibri"/>
          <w:lang w:bidi="ar-SA"/>
        </w:rPr>
        <w:t xml:space="preserve"> W/m2K</w:t>
      </w:r>
    </w:p>
    <w:p w14:paraId="140F12D1" w14:textId="77777777" w:rsidR="005B1DB2" w:rsidRPr="003D7BDB" w:rsidRDefault="00C47295" w:rsidP="00C47295">
      <w:pPr>
        <w:pStyle w:val="Nadpis1"/>
        <w:spacing w:after="120"/>
        <w:rPr>
          <w:rFonts w:ascii="Century Gothic" w:hAnsi="Century Gothic"/>
        </w:rPr>
      </w:pPr>
      <w:bookmarkStart w:id="18" w:name="_Toc150864223"/>
      <w:r w:rsidRPr="003D7BDB">
        <w:rPr>
          <w:rFonts w:ascii="Century Gothic" w:hAnsi="Century Gothic"/>
          <w:sz w:val="22"/>
          <w:szCs w:val="22"/>
        </w:rPr>
        <w:t>d) Výpis použitých norem</w:t>
      </w:r>
      <w:bookmarkEnd w:id="18"/>
    </w:p>
    <w:p w14:paraId="6F7B21FC" w14:textId="1FA4948F" w:rsidR="003D3CCD" w:rsidRPr="003D3CCD" w:rsidRDefault="003D3CCD" w:rsidP="00DD4C7F">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Při realizaci musí být zhotovitelem dodrženy veškeré platné ČSN, EN, vyhlášky, CE a ES, zejména však:</w:t>
      </w:r>
    </w:p>
    <w:p w14:paraId="2B6579E1"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Vyhl.268/2009 Sb. o obecných technických požadavcích na stavby</w:t>
      </w:r>
    </w:p>
    <w:p w14:paraId="6F016C93"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Vyhl.398/2009 Sb. bezbariérové užívání</w:t>
      </w:r>
    </w:p>
    <w:p w14:paraId="24AF3A51"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13 670 – Provádění betonových konstrukcí</w:t>
      </w:r>
    </w:p>
    <w:p w14:paraId="715CF317"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730540 - Tepelná technika</w:t>
      </w:r>
    </w:p>
    <w:p w14:paraId="15E6A601"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730580 - Denní osvětlení budov</w:t>
      </w:r>
    </w:p>
    <w:p w14:paraId="4C7B3686"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17037 – Denní osvětlení budov</w:t>
      </w:r>
    </w:p>
    <w:p w14:paraId="2DE79B6E"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730532:2010 – Akustika</w:t>
      </w:r>
    </w:p>
    <w:p w14:paraId="2942A241"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734130 – Schodiště</w:t>
      </w:r>
    </w:p>
    <w:p w14:paraId="7C57628A"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743305 – Zábradlí</w:t>
      </w:r>
    </w:p>
    <w:p w14:paraId="3F6C3A8C"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733610 – Klempířské výrobky</w:t>
      </w:r>
    </w:p>
    <w:p w14:paraId="360EF4C9"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13318:2003 – Podlahové potěry</w:t>
      </w:r>
    </w:p>
    <w:p w14:paraId="76D19A62"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744505 – Podlahy společná ustanovení</w:t>
      </w:r>
    </w:p>
    <w:p w14:paraId="621C99DC"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13914-2: část 2 – Provádění omítek</w:t>
      </w:r>
    </w:p>
    <w:p w14:paraId="7E477B4A"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725191- Keramické obkladové prvky</w:t>
      </w:r>
    </w:p>
    <w:p w14:paraId="1751B514"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 3050 - Zemní práce</w:t>
      </w:r>
    </w:p>
    <w:p w14:paraId="349C8906"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 6005 - Prostorové uspořádání sítí</w:t>
      </w:r>
    </w:p>
    <w:p w14:paraId="74416CF7"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 0600 – Hydroizolace</w:t>
      </w:r>
    </w:p>
    <w:p w14:paraId="0CFE2C01"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730605-1- Hydroizolace staveb</w:t>
      </w:r>
    </w:p>
    <w:p w14:paraId="0DEAE7FA"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13707 – Hydroizolační pásy a folie</w:t>
      </w:r>
    </w:p>
    <w:p w14:paraId="07D20B7C" w14:textId="77777777" w:rsidR="003D3CCD" w:rsidRPr="003D3CCD" w:rsidRDefault="003D3CCD" w:rsidP="003D3CCD">
      <w:pPr>
        <w:ind w:firstLine="0"/>
        <w:rPr>
          <w:rFonts w:ascii="Century Gothic" w:hAnsi="Century Gothic"/>
          <w:lang w:bidi="ar-SA"/>
        </w:rPr>
      </w:pPr>
      <w:r w:rsidRPr="003D3CCD">
        <w:rPr>
          <w:rFonts w:ascii="Century Gothic" w:hAnsi="Century Gothic"/>
          <w:lang w:bidi="ar-SA"/>
        </w:rPr>
        <w:t>ČSN EN 13969 (ČSN 727602) – Asfaltové pásy izolace proti vlhkosti</w:t>
      </w:r>
    </w:p>
    <w:p w14:paraId="200F473A" w14:textId="77777777" w:rsidR="003D3CCD" w:rsidRDefault="003D3CCD" w:rsidP="003D3CCD">
      <w:pPr>
        <w:ind w:firstLine="0"/>
        <w:rPr>
          <w:rFonts w:ascii="Century Gothic" w:hAnsi="Century Gothic"/>
          <w:lang w:bidi="ar-SA"/>
        </w:rPr>
      </w:pPr>
      <w:r w:rsidRPr="003D3CCD">
        <w:rPr>
          <w:rFonts w:ascii="Century Gothic" w:hAnsi="Century Gothic"/>
          <w:lang w:bidi="ar-SA"/>
        </w:rPr>
        <w:t>ČSN EN 13970:2005/A1 (ČSN 727603) – Hydroizolační pásy a fólie</w:t>
      </w:r>
    </w:p>
    <w:p w14:paraId="4DD8EC7C" w14:textId="77777777" w:rsidR="003D3CCD" w:rsidRPr="003D3CCD" w:rsidRDefault="003D3CCD" w:rsidP="003D3CCD">
      <w:pPr>
        <w:ind w:firstLine="0"/>
        <w:rPr>
          <w:rFonts w:ascii="Century Gothic" w:hAnsi="Century Gothic"/>
          <w:lang w:bidi="ar-SA"/>
        </w:rPr>
      </w:pPr>
    </w:p>
    <w:p w14:paraId="5F3E69FA" w14:textId="33DC061E" w:rsidR="00DD4C7F" w:rsidRPr="003D3CCD" w:rsidRDefault="003D3CCD" w:rsidP="00DD4C7F">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lastRenderedPageBreak/>
        <w:t>A další normy vztahující se na výrobky a materiály dodávané zhotovitelem na stavbu, které nejsou uvedeny ve výčtu výše.</w:t>
      </w:r>
    </w:p>
    <w:p w14:paraId="0B81FB87" w14:textId="77777777" w:rsidR="003D3CCD" w:rsidRPr="003D3CCD" w:rsidRDefault="003D3CCD" w:rsidP="00DD4C7F">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Pro přípravu stavby a vlastní provádění stavby je nutné dodržovat ustanovení těchto a souvisejících právních norem ve znění pozdějších předpisů:</w:t>
      </w:r>
    </w:p>
    <w:p w14:paraId="149B1069" w14:textId="77777777" w:rsidR="003D3CCD" w:rsidRPr="003D3CCD" w:rsidRDefault="003D3CCD" w:rsidP="00DD4C7F">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Požadavky budou řešeny v souladu se zákonem č. 309/2006 Sb., kterým se upravují další požadavky bezpečnosti a ochrany zdraví při práci v pracovněprávních vztazích a o zajištění bezpečnosti a ochrany zdraví při činnostech nebo poskytování služeb mimo pracovněprávní vztahy (zákon o zajištění dalších podmínek bezpečnosti a ochrany zdraví při práci), nařízením vlády č. 101/2005 Sb., o podrobnějších požadavcích na pracoviště a pracovní prostředí a dalšími níže uvedenými předpisy:</w:t>
      </w:r>
    </w:p>
    <w:p w14:paraId="1BD13F9F"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Nařízení vlády č. 591/2006 Sb., o bližších minimálních požadavcích na bezpečnost a ochranu zdraví při práci na staveništích.</w:t>
      </w:r>
    </w:p>
    <w:p w14:paraId="4582886F"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Nařízení vlády č. 362/2005 Sb., o bližších požadavcích na bezpečnost a ochranu zdraví při práci na pracovištích s nebezpečím pádu z výšky nebo do hloubky.</w:t>
      </w:r>
    </w:p>
    <w:p w14:paraId="3BB8E3B7"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Nařízení vlády č. 378/2001 Sb., kterým se stanoví bližší požadavky na bezpečný provoz a používání strojů, technických zařízení, přístrojů a nářadí</w:t>
      </w:r>
    </w:p>
    <w:p w14:paraId="3F04B1B5"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Nařízení vlády č.101/2005 Sb., o podrobnějších požadavcích na pracoviště a pracovní prostředí</w:t>
      </w:r>
    </w:p>
    <w:p w14:paraId="32223882"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Nařízení vlády č. 11/2002 Sb., kterým se stanoví vzhled a umístění bezpečnostních značek a zavedení signálů.</w:t>
      </w:r>
    </w:p>
    <w:p w14:paraId="65DE9F34"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Vyhláška ČÚBP č. 48/1982 Sb. kterou se stanoví základní požadavky k zajištění bezpečnosti práce a technických zařízení</w:t>
      </w:r>
    </w:p>
    <w:p w14:paraId="288E6EC6"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 Zákon č. 258/2000 Sb. o ochraně veřejného zdraví a o změně některých souvisejících zákonů</w:t>
      </w:r>
    </w:p>
    <w:p w14:paraId="7B3C7672"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 Nařízení vlády č. 361/2007 Sb., kterým se stanoví podmínky ochrany zdraví zaměstnanců při práci</w:t>
      </w:r>
    </w:p>
    <w:p w14:paraId="5998EF6B"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 Nařízení vlády č. 406/2004 Sb. o bližších požadavcích na zajištění bezpečnosti a ochrany zdraví při práci v prostředí s nebezpečím výbuchu</w:t>
      </w:r>
    </w:p>
    <w:p w14:paraId="5B25CD63"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 Nařízení vlády č. 272/2011 Sb., o ochraně zdraví před nepříznivými účinky hluku a vibrací</w:t>
      </w:r>
    </w:p>
    <w:p w14:paraId="54452FEC" w14:textId="77777777" w:rsidR="003D3CCD" w:rsidRPr="003D3CCD" w:rsidRDefault="003D3CCD" w:rsidP="007818E4">
      <w:pPr>
        <w:autoSpaceDE w:val="0"/>
        <w:autoSpaceDN w:val="0"/>
        <w:adjustRightInd w:val="0"/>
        <w:spacing w:after="120"/>
        <w:ind w:firstLine="425"/>
        <w:rPr>
          <w:rFonts w:ascii="Century Gothic" w:hAnsi="Century Gothic" w:cs="Calibri"/>
          <w:lang w:bidi="ar-SA"/>
        </w:rPr>
      </w:pPr>
      <w:r w:rsidRPr="003D3CCD">
        <w:rPr>
          <w:rFonts w:ascii="Century Gothic" w:hAnsi="Century Gothic" w:cs="Calibri"/>
          <w:lang w:bidi="ar-SA"/>
        </w:rPr>
        <w:t>Při provádění vlastních prací je nutno zabezpečit staveniště před přístupem nepovolaných osob.</w:t>
      </w:r>
    </w:p>
    <w:p w14:paraId="7314F83A" w14:textId="2DFDC9EF" w:rsidR="003D3CCD" w:rsidRPr="003D3CCD" w:rsidRDefault="003D3CCD" w:rsidP="003D3CCD">
      <w:pPr>
        <w:tabs>
          <w:tab w:val="left" w:pos="1575"/>
        </w:tabs>
        <w:rPr>
          <w:rFonts w:ascii="Century Gothic" w:hAnsi="Century Gothic" w:cstheme="minorHAnsi"/>
          <w:b/>
        </w:rPr>
      </w:pPr>
      <w:r w:rsidRPr="003D3CCD">
        <w:rPr>
          <w:rFonts w:ascii="Century Gothic" w:hAnsi="Century Gothic" w:cstheme="minorHAnsi"/>
          <w:b/>
        </w:rPr>
        <w:t xml:space="preserve">Tato dokumentace je zpracována ve stupni pro </w:t>
      </w:r>
      <w:r w:rsidR="007637A0">
        <w:rPr>
          <w:rFonts w:ascii="Century Gothic" w:hAnsi="Century Gothic" w:cstheme="minorHAnsi"/>
          <w:b/>
        </w:rPr>
        <w:t>provádění</w:t>
      </w:r>
      <w:r w:rsidRPr="003D3CCD">
        <w:rPr>
          <w:rFonts w:ascii="Century Gothic" w:hAnsi="Century Gothic" w:cstheme="minorHAnsi"/>
          <w:b/>
        </w:rPr>
        <w:t xml:space="preserve"> stavby dle vyhlášky 499/2006 sb., a svou podrobností tak zakládá předpoklad k vypracování soupisu stavebních prací, dodávek a služeb s výkazem výměr, projektant proto upozorňuje stavebníka a zhotovitele na nutnost zpracování dodavatelské dokumentace, která zpřesní řešení navržené v tomto projektovém stupni (např. dokumentace pro pomocné práce a konstrukce, výrobně technické dokumentace, dokumentace výrobků dodaných na stavbu, výkresy prefabrikátů a montážní dokumentace, dílenské dokumentace zámečnických výrobků, armovací výkresy, apod.)</w:t>
      </w:r>
    </w:p>
    <w:p w14:paraId="0683BAE4" w14:textId="77777777" w:rsidR="003D3CCD" w:rsidRPr="003D3CCD" w:rsidRDefault="003D3CCD" w:rsidP="003D3CCD">
      <w:pPr>
        <w:tabs>
          <w:tab w:val="left" w:pos="1575"/>
        </w:tabs>
        <w:rPr>
          <w:rFonts w:ascii="Century Gothic" w:hAnsi="Century Gothic" w:cstheme="minorHAnsi"/>
          <w:b/>
        </w:rPr>
      </w:pPr>
    </w:p>
    <w:p w14:paraId="06A56D03" w14:textId="77777777" w:rsidR="003D3CCD" w:rsidRPr="003D3CCD" w:rsidRDefault="003D3CCD" w:rsidP="003D3CCD">
      <w:pPr>
        <w:tabs>
          <w:tab w:val="left" w:pos="1575"/>
        </w:tabs>
        <w:rPr>
          <w:rFonts w:ascii="Century Gothic" w:hAnsi="Century Gothic" w:cstheme="minorHAnsi"/>
          <w:b/>
        </w:rPr>
      </w:pPr>
      <w:r w:rsidRPr="003D3CCD">
        <w:rPr>
          <w:rFonts w:ascii="Century Gothic" w:hAnsi="Century Gothic" w:cstheme="minorHAnsi"/>
          <w:b/>
        </w:rPr>
        <w:t>Zhotovitel je povinen vést dokumentaci změn, a to průběžně během stavby. Po dokončení stavby zpracuje zhotovitel dokumentaci skutečného provedení a to vč. skutečných tras vedení inženýrských sítí v objektu vč. fotodokumentace.</w:t>
      </w:r>
    </w:p>
    <w:p w14:paraId="1353B7B3" w14:textId="77777777" w:rsidR="003D3CCD" w:rsidRPr="003D3CCD" w:rsidRDefault="003D3CCD" w:rsidP="003D3CCD">
      <w:pPr>
        <w:tabs>
          <w:tab w:val="left" w:pos="1575"/>
        </w:tabs>
        <w:rPr>
          <w:rFonts w:ascii="Century Gothic" w:hAnsi="Century Gothic" w:cstheme="minorHAnsi"/>
          <w:b/>
        </w:rPr>
      </w:pPr>
    </w:p>
    <w:p w14:paraId="0DBB1CEE" w14:textId="77777777" w:rsidR="003D3CCD" w:rsidRPr="003D3CCD" w:rsidRDefault="003D3CCD" w:rsidP="003D3CCD">
      <w:pPr>
        <w:tabs>
          <w:tab w:val="left" w:pos="1575"/>
        </w:tabs>
        <w:rPr>
          <w:rFonts w:ascii="Century Gothic" w:hAnsi="Century Gothic" w:cstheme="minorHAnsi"/>
          <w:b/>
        </w:rPr>
      </w:pPr>
      <w:r w:rsidRPr="003D3CCD">
        <w:rPr>
          <w:rFonts w:ascii="Century Gothic" w:hAnsi="Century Gothic" w:cstheme="minorHAnsi"/>
          <w:b/>
        </w:rPr>
        <w:t xml:space="preserve">Zhotovitel po dokončení stavby předá investorovi kompletní manuál údržby objektu dle konkrétních použitých materiálů při stavbě. Pakliže některé z konstrukcí vyžadují pro svůj </w:t>
      </w:r>
      <w:r w:rsidRPr="003D3CCD">
        <w:rPr>
          <w:rFonts w:ascii="Century Gothic" w:hAnsi="Century Gothic" w:cstheme="minorHAnsi"/>
          <w:b/>
        </w:rPr>
        <w:lastRenderedPageBreak/>
        <w:t xml:space="preserve">bezvadný provoz pravidelnou údržbu či revize je investor povinný tyto údržby provádět v intervalech stanovených v manuálu údržby objektu. </w:t>
      </w:r>
    </w:p>
    <w:p w14:paraId="5E519433" w14:textId="77777777" w:rsidR="003D3CCD" w:rsidRPr="003D3CCD" w:rsidRDefault="003D3CCD" w:rsidP="003D3CCD">
      <w:pPr>
        <w:tabs>
          <w:tab w:val="left" w:pos="1575"/>
        </w:tabs>
        <w:rPr>
          <w:rFonts w:ascii="Century Gothic" w:hAnsi="Century Gothic" w:cstheme="minorHAnsi"/>
          <w:b/>
        </w:rPr>
      </w:pPr>
    </w:p>
    <w:p w14:paraId="7AAF5C23" w14:textId="77777777" w:rsidR="003D3CCD" w:rsidRPr="003D3CCD" w:rsidRDefault="003D3CCD" w:rsidP="003D3CCD">
      <w:pPr>
        <w:tabs>
          <w:tab w:val="left" w:pos="1575"/>
        </w:tabs>
        <w:rPr>
          <w:rFonts w:ascii="Century Gothic" w:hAnsi="Century Gothic" w:cstheme="minorHAnsi"/>
          <w:b/>
        </w:rPr>
      </w:pPr>
      <w:r w:rsidRPr="003D3CCD">
        <w:rPr>
          <w:rFonts w:ascii="Century Gothic" w:hAnsi="Century Gothic" w:cstheme="minorHAnsi"/>
          <w:b/>
        </w:rPr>
        <w:t>Četnost kontrolních dnů se předpokládá 1x za týden, a to po celou dobu provádění stavby, pokud nebude dohodnuto jinak.</w:t>
      </w:r>
    </w:p>
    <w:p w14:paraId="0FB4C67B" w14:textId="77777777" w:rsidR="00136594" w:rsidRPr="003D7BDB" w:rsidRDefault="00136594" w:rsidP="00B52578">
      <w:pPr>
        <w:pStyle w:val="Bezmezer"/>
        <w:spacing w:beforeLines="60" w:before="144" w:afterLines="60" w:after="144"/>
        <w:contextualSpacing/>
        <w:rPr>
          <w:rFonts w:ascii="Century Gothic" w:hAnsi="Century Gothic"/>
        </w:rPr>
      </w:pPr>
    </w:p>
    <w:p w14:paraId="64305881" w14:textId="77777777" w:rsidR="00C94E35" w:rsidRPr="003D7BDB" w:rsidRDefault="00C94E35" w:rsidP="009F1142">
      <w:pPr>
        <w:tabs>
          <w:tab w:val="left" w:pos="1575"/>
        </w:tabs>
        <w:ind w:firstLine="0"/>
        <w:rPr>
          <w:rFonts w:ascii="Century Gothic" w:hAnsi="Century Gothic" w:cstheme="minorHAnsi"/>
          <w:b/>
        </w:rPr>
      </w:pPr>
    </w:p>
    <w:p w14:paraId="559BE25A" w14:textId="08E0EEF4" w:rsidR="00136594" w:rsidRPr="003D7BDB" w:rsidRDefault="00BD36C9" w:rsidP="00BD36C9">
      <w:pPr>
        <w:tabs>
          <w:tab w:val="left" w:pos="1575"/>
        </w:tabs>
        <w:ind w:firstLine="0"/>
        <w:rPr>
          <w:rFonts w:ascii="Century Gothic" w:hAnsi="Century Gothic" w:cstheme="minorHAnsi"/>
          <w:b/>
        </w:rPr>
      </w:pPr>
      <w:r w:rsidRPr="003D7BDB">
        <w:rPr>
          <w:rFonts w:ascii="Century Gothic" w:hAnsi="Century Gothic" w:cstheme="minorHAnsi"/>
          <w:b/>
        </w:rPr>
        <w:t xml:space="preserve">V Hradci Králové dne:  </w:t>
      </w:r>
      <w:r w:rsidR="003D3CCD">
        <w:rPr>
          <w:rFonts w:ascii="Century Gothic" w:hAnsi="Century Gothic" w:cstheme="minorHAnsi"/>
          <w:b/>
        </w:rPr>
        <w:t>10</w:t>
      </w:r>
      <w:r w:rsidR="00B75CD8" w:rsidRPr="003D7BDB">
        <w:rPr>
          <w:rFonts w:ascii="Century Gothic" w:hAnsi="Century Gothic" w:cstheme="minorHAnsi"/>
          <w:b/>
        </w:rPr>
        <w:t>.</w:t>
      </w:r>
      <w:r w:rsidR="003D3CCD">
        <w:rPr>
          <w:rFonts w:ascii="Century Gothic" w:hAnsi="Century Gothic" w:cstheme="minorHAnsi"/>
          <w:b/>
        </w:rPr>
        <w:t>11</w:t>
      </w:r>
      <w:r w:rsidR="00B52578" w:rsidRPr="003D7BDB">
        <w:rPr>
          <w:rFonts w:ascii="Century Gothic" w:hAnsi="Century Gothic" w:cstheme="minorHAnsi"/>
          <w:b/>
        </w:rPr>
        <w:t>.202</w:t>
      </w:r>
      <w:r w:rsidR="00A163CC" w:rsidRPr="003D7BDB">
        <w:rPr>
          <w:rFonts w:ascii="Century Gothic" w:hAnsi="Century Gothic" w:cstheme="minorHAnsi"/>
          <w:b/>
        </w:rPr>
        <w:t>3</w:t>
      </w:r>
    </w:p>
    <w:p w14:paraId="2DC02C53" w14:textId="7BF56008" w:rsidR="00BD36C9" w:rsidRPr="003D7BDB" w:rsidRDefault="00BD36C9" w:rsidP="00BD36C9">
      <w:pPr>
        <w:tabs>
          <w:tab w:val="left" w:pos="1575"/>
        </w:tabs>
        <w:ind w:firstLine="0"/>
        <w:rPr>
          <w:rFonts w:ascii="Century Gothic" w:hAnsi="Century Gothic" w:cstheme="minorHAnsi"/>
          <w:b/>
        </w:rPr>
      </w:pPr>
    </w:p>
    <w:p w14:paraId="40712F5D" w14:textId="77777777" w:rsidR="00BD36C9" w:rsidRPr="003D7BDB" w:rsidRDefault="00BD36C9" w:rsidP="00BD36C9">
      <w:pPr>
        <w:tabs>
          <w:tab w:val="left" w:pos="1575"/>
        </w:tabs>
        <w:ind w:firstLine="0"/>
        <w:rPr>
          <w:rFonts w:ascii="Century Gothic" w:hAnsi="Century Gothic" w:cstheme="minorHAnsi"/>
          <w:b/>
        </w:rPr>
      </w:pPr>
    </w:p>
    <w:p w14:paraId="21B0C38B" w14:textId="383BC5CE" w:rsidR="00DD2154" w:rsidRPr="005E3CF3" w:rsidRDefault="00BE404C" w:rsidP="00BE404C">
      <w:pPr>
        <w:tabs>
          <w:tab w:val="left" w:pos="1575"/>
        </w:tabs>
        <w:ind w:firstLine="0"/>
        <w:rPr>
          <w:rFonts w:ascii="Century Gothic" w:hAnsi="Century Gothic" w:cstheme="minorHAnsi"/>
          <w:b/>
        </w:rPr>
      </w:pPr>
      <w:r>
        <w:rPr>
          <w:rFonts w:ascii="Century Gothic" w:hAnsi="Century Gothic" w:cstheme="minorHAnsi"/>
          <w:b/>
        </w:rPr>
        <w:t>Zodpovědný projektant:</w:t>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r>
      <w:r>
        <w:rPr>
          <w:rFonts w:ascii="Century Gothic" w:hAnsi="Century Gothic" w:cstheme="minorHAnsi"/>
          <w:b/>
        </w:rPr>
        <w:tab/>
        <w:t>Ing. Jiří Bartoň</w:t>
      </w:r>
    </w:p>
    <w:sectPr w:rsidR="00DD2154" w:rsidRPr="005E3CF3" w:rsidSect="002D44CD">
      <w:headerReference w:type="default" r:id="rId8"/>
      <w:footerReference w:type="default" r:id="rId9"/>
      <w:pgSz w:w="11906" w:h="16838"/>
      <w:pgMar w:top="1440" w:right="108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02223" w14:textId="77777777" w:rsidR="00832097" w:rsidRDefault="00832097" w:rsidP="007251E8">
      <w:r>
        <w:separator/>
      </w:r>
    </w:p>
  </w:endnote>
  <w:endnote w:type="continuationSeparator" w:id="0">
    <w:p w14:paraId="630E3FD6" w14:textId="77777777" w:rsidR="00832097" w:rsidRDefault="00832097" w:rsidP="00725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color w:val="BFBFBF" w:themeColor="background1" w:themeShade="BF"/>
        <w:sz w:val="20"/>
        <w:szCs w:val="20"/>
      </w:rPr>
      <w:id w:val="7300317"/>
      <w:docPartObj>
        <w:docPartGallery w:val="Page Numbers (Bottom of Page)"/>
        <w:docPartUnique/>
      </w:docPartObj>
    </w:sdtPr>
    <w:sdtEndPr>
      <w:rPr>
        <w:color w:val="808080" w:themeColor="background1" w:themeShade="80"/>
      </w:rPr>
    </w:sdtEndPr>
    <w:sdtContent>
      <w:p w14:paraId="1E84E4B3" w14:textId="77777777" w:rsidR="002B7E30" w:rsidRPr="005507D5" w:rsidRDefault="00B43758" w:rsidP="006432E3">
        <w:pPr>
          <w:pStyle w:val="Zpat"/>
          <w:jc w:val="center"/>
          <w:rPr>
            <w:rFonts w:ascii="Century Gothic" w:hAnsi="Century Gothic"/>
            <w:color w:val="808080" w:themeColor="background1" w:themeShade="80"/>
            <w:sz w:val="20"/>
            <w:szCs w:val="20"/>
          </w:rPr>
        </w:pPr>
        <w:r w:rsidRPr="005507D5">
          <w:rPr>
            <w:rFonts w:ascii="Century Gothic" w:hAnsi="Century Gothic"/>
            <w:color w:val="808080" w:themeColor="background1" w:themeShade="80"/>
            <w:sz w:val="20"/>
            <w:szCs w:val="20"/>
          </w:rPr>
          <w:fldChar w:fldCharType="begin"/>
        </w:r>
        <w:r w:rsidR="002B7E30" w:rsidRPr="005507D5">
          <w:rPr>
            <w:rFonts w:ascii="Century Gothic" w:hAnsi="Century Gothic"/>
            <w:color w:val="808080" w:themeColor="background1" w:themeShade="80"/>
            <w:sz w:val="20"/>
            <w:szCs w:val="20"/>
          </w:rPr>
          <w:instrText xml:space="preserve"> PAGE   \* MERGEFORMAT </w:instrText>
        </w:r>
        <w:r w:rsidRPr="005507D5">
          <w:rPr>
            <w:rFonts w:ascii="Century Gothic" w:hAnsi="Century Gothic"/>
            <w:color w:val="808080" w:themeColor="background1" w:themeShade="80"/>
            <w:sz w:val="20"/>
            <w:szCs w:val="20"/>
          </w:rPr>
          <w:fldChar w:fldCharType="separate"/>
        </w:r>
        <w:r w:rsidR="00802734">
          <w:rPr>
            <w:rFonts w:ascii="Century Gothic" w:hAnsi="Century Gothic"/>
            <w:noProof/>
            <w:color w:val="808080" w:themeColor="background1" w:themeShade="80"/>
            <w:sz w:val="20"/>
            <w:szCs w:val="20"/>
          </w:rPr>
          <w:t>8</w:t>
        </w:r>
        <w:r w:rsidRPr="005507D5">
          <w:rPr>
            <w:rFonts w:ascii="Century Gothic" w:hAnsi="Century Gothic"/>
            <w:noProof/>
            <w:color w:val="808080" w:themeColor="background1" w:themeShade="80"/>
            <w:sz w:val="20"/>
            <w:szCs w:val="20"/>
          </w:rPr>
          <w:fldChar w:fldCharType="end"/>
        </w:r>
      </w:p>
    </w:sdtContent>
  </w:sdt>
  <w:p w14:paraId="6B4658A1" w14:textId="77777777" w:rsidR="002B7E30" w:rsidRPr="006C3AA0" w:rsidRDefault="002B7E30">
    <w:pPr>
      <w:pStyle w:val="Zpat"/>
      <w:rPr>
        <w:rFonts w:ascii="Century Gothic" w:hAnsi="Century Gothic"/>
        <w:color w:val="BFBFBF" w:themeColor="background1" w:themeShade="B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270EB" w14:textId="77777777" w:rsidR="00832097" w:rsidRDefault="00832097" w:rsidP="007251E8">
      <w:r>
        <w:separator/>
      </w:r>
    </w:p>
  </w:footnote>
  <w:footnote w:type="continuationSeparator" w:id="0">
    <w:p w14:paraId="6E3CE740" w14:textId="77777777" w:rsidR="00832097" w:rsidRDefault="00832097" w:rsidP="00725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DB52" w14:textId="77777777" w:rsidR="00EC044D" w:rsidRPr="000D4718" w:rsidRDefault="00EC044D" w:rsidP="00EC044D">
    <w:pPr>
      <w:pBdr>
        <w:bottom w:val="single" w:sz="4" w:space="0" w:color="auto"/>
      </w:pBdr>
      <w:tabs>
        <w:tab w:val="left" w:pos="3318"/>
        <w:tab w:val="center" w:pos="4536"/>
        <w:tab w:val="right" w:pos="9639"/>
      </w:tabs>
      <w:ind w:firstLine="0"/>
      <w:jc w:val="left"/>
      <w:rPr>
        <w:rFonts w:ascii="Century Gothic" w:hAnsi="Century Gothic"/>
        <w:sz w:val="16"/>
        <w:szCs w:val="16"/>
      </w:rPr>
    </w:pPr>
    <w:r w:rsidRPr="000D4718">
      <w:rPr>
        <w:rFonts w:ascii="Century Gothic" w:hAnsi="Century Gothic"/>
        <w:sz w:val="16"/>
        <w:szCs w:val="16"/>
      </w:rPr>
      <w:t>Snížení energetické náročnosti školní tělocvičny SPŠ EL a IT, Dobruška</w:t>
    </w:r>
  </w:p>
  <w:p w14:paraId="227A10EA" w14:textId="74FFB126" w:rsidR="001A6F9D" w:rsidRPr="000D4718" w:rsidRDefault="001A6F9D" w:rsidP="001A6F9D">
    <w:pPr>
      <w:pBdr>
        <w:bottom w:val="single" w:sz="4" w:space="0" w:color="auto"/>
      </w:pBdr>
      <w:tabs>
        <w:tab w:val="left" w:pos="3318"/>
        <w:tab w:val="center" w:pos="4536"/>
        <w:tab w:val="right" w:pos="9639"/>
      </w:tabs>
      <w:ind w:firstLine="0"/>
      <w:jc w:val="left"/>
      <w:rPr>
        <w:rFonts w:ascii="Century Gothic" w:hAnsi="Century Gothic"/>
        <w:sz w:val="16"/>
        <w:szCs w:val="16"/>
      </w:rPr>
    </w:pPr>
    <w:r w:rsidRPr="000D4718">
      <w:rPr>
        <w:rFonts w:ascii="Century Gothic" w:hAnsi="Century Gothic" w:cstheme="minorHAnsi"/>
        <w:sz w:val="16"/>
        <w:szCs w:val="16"/>
      </w:rPr>
      <w:t>D</w:t>
    </w:r>
    <w:r>
      <w:rPr>
        <w:rFonts w:ascii="Century Gothic" w:hAnsi="Century Gothic" w:cstheme="minorHAnsi"/>
        <w:sz w:val="16"/>
        <w:szCs w:val="16"/>
      </w:rPr>
      <w:t>PS</w:t>
    </w:r>
    <w:r w:rsidRPr="000D4718">
      <w:rPr>
        <w:rFonts w:ascii="Century Gothic" w:hAnsi="Century Gothic" w:cstheme="minorHAnsi"/>
        <w:sz w:val="16"/>
        <w:szCs w:val="16"/>
      </w:rPr>
      <w:t xml:space="preserve"> – </w:t>
    </w:r>
    <w:r w:rsidRPr="006B22EF">
      <w:rPr>
        <w:rFonts w:ascii="Century Gothic" w:hAnsi="Century Gothic" w:cstheme="minorHAnsi"/>
        <w:sz w:val="16"/>
        <w:szCs w:val="16"/>
      </w:rPr>
      <w:t>DOKUMENTACE PRO PROVÁDĚNÍ STAVBY</w:t>
    </w:r>
    <w:r>
      <w:rPr>
        <w:rFonts w:ascii="Century Gothic" w:hAnsi="Century Gothic" w:cstheme="minorHAnsi"/>
        <w:sz w:val="16"/>
        <w:szCs w:val="16"/>
      </w:rPr>
      <w:tab/>
    </w:r>
    <w:r w:rsidRPr="000D4718">
      <w:rPr>
        <w:rFonts w:ascii="Century Gothic" w:hAnsi="Century Gothic" w:cstheme="minorHAnsi"/>
        <w:noProof/>
        <w:sz w:val="16"/>
        <w:szCs w:val="16"/>
      </w:rPr>
      <w:tab/>
      <w:t xml:space="preserve">            </w:t>
    </w:r>
    <w:r>
      <w:rPr>
        <w:rFonts w:ascii="Century Gothic" w:hAnsi="Century Gothic" w:cstheme="minorHAnsi"/>
        <w:noProof/>
        <w:sz w:val="16"/>
        <w:szCs w:val="16"/>
      </w:rPr>
      <w:t>11</w:t>
    </w:r>
    <w:r w:rsidRPr="000D4718">
      <w:rPr>
        <w:rFonts w:ascii="Century Gothic" w:hAnsi="Century Gothic" w:cstheme="minorHAnsi"/>
        <w:noProof/>
        <w:sz w:val="16"/>
        <w:szCs w:val="16"/>
      </w:rPr>
      <w:t>/20</w:t>
    </w:r>
    <w:r w:rsidRPr="000D4718">
      <w:rPr>
        <w:noProof/>
        <w:lang w:eastAsia="cs-CZ" w:bidi="ar-SA"/>
      </w:rPr>
      <mc:AlternateContent>
        <mc:Choice Requires="wps">
          <w:drawing>
            <wp:anchor distT="0" distB="0" distL="114300" distR="114300" simplePos="0" relativeHeight="251659264" behindDoc="0" locked="0" layoutInCell="0" allowOverlap="1" wp14:anchorId="3FE7B6CE" wp14:editId="375CC67E">
              <wp:simplePos x="0" y="0"/>
              <wp:positionH relativeFrom="margin">
                <wp:posOffset>583565</wp:posOffset>
              </wp:positionH>
              <wp:positionV relativeFrom="topMargin">
                <wp:posOffset>152400</wp:posOffset>
              </wp:positionV>
              <wp:extent cx="6183630" cy="170815"/>
              <wp:effectExtent l="0" t="0" r="0" b="0"/>
              <wp:wrapNone/>
              <wp:docPr id="2067644548" name="Textové pole 2067644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3630" cy="170815"/>
                      </a:xfrm>
                      <a:prstGeom prst="rect">
                        <a:avLst/>
                      </a:prstGeom>
                      <a:noFill/>
                      <a:ln>
                        <a:noFill/>
                      </a:ln>
                    </wps:spPr>
                    <wps:txbx>
                      <w:txbxContent>
                        <w:p w14:paraId="02C6DF88" w14:textId="77777777" w:rsidR="001A6F9D" w:rsidRDefault="001A6F9D" w:rsidP="001A6F9D"/>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FE7B6CE" id="_x0000_t202" coordsize="21600,21600" o:spt="202" path="m,l,21600r21600,l21600,xe">
              <v:stroke joinstyle="miter"/>
              <v:path gradientshapeok="t" o:connecttype="rect"/>
            </v:shapetype>
            <v:shape id="Textové pole 2067644548" o:spid="_x0000_s1026" type="#_x0000_t202" style="position:absolute;margin-left:45.95pt;margin-top:12pt;width:486.9pt;height:13.4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" o:allowincell="f" filled="f" stroked="f">
              <v:textbox style="mso-fit-shape-to-text:t" inset=",0,,0">
                <w:txbxContent>
                  <w:p w14:paraId="02C6DF88" w14:textId="77777777" w:rsidR="001A6F9D" w:rsidRDefault="001A6F9D" w:rsidP="001A6F9D"/>
                </w:txbxContent>
              </v:textbox>
              <w10:wrap anchorx="margin" anchory="margin"/>
            </v:shape>
          </w:pict>
        </mc:Fallback>
      </mc:AlternateContent>
    </w:r>
    <w:r w:rsidRPr="000D4718">
      <w:rPr>
        <w:rFonts w:ascii="Century Gothic" w:hAnsi="Century Gothic" w:cstheme="minorHAnsi"/>
        <w:noProof/>
        <w:sz w:val="16"/>
        <w:szCs w:val="16"/>
      </w:rPr>
      <w:t>23</w:t>
    </w:r>
  </w:p>
  <w:p w14:paraId="7830F04C" w14:textId="77777777" w:rsidR="002B7E30" w:rsidRPr="00E751B0" w:rsidRDefault="002B7E30" w:rsidP="00E751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673AF"/>
    <w:multiLevelType w:val="hybridMultilevel"/>
    <w:tmpl w:val="C494DA4E"/>
    <w:lvl w:ilvl="0" w:tplc="0CD0E9D2">
      <w:start w:val="4"/>
      <w:numFmt w:val="upperLetter"/>
      <w:lvlText w:val="%1."/>
      <w:lvlJc w:val="left"/>
      <w:pPr>
        <w:ind w:left="2295" w:hanging="72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1" w15:restartNumberingAfterBreak="0">
    <w:nsid w:val="12EF1B35"/>
    <w:multiLevelType w:val="hybridMultilevel"/>
    <w:tmpl w:val="E7A66DF4"/>
    <w:lvl w:ilvl="0" w:tplc="1C0C73CC">
      <w:start w:val="1"/>
      <w:numFmt w:val="upperLetter"/>
      <w:lvlText w:val="%1."/>
      <w:lvlJc w:val="left"/>
      <w:pPr>
        <w:ind w:left="1935" w:hanging="360"/>
      </w:pPr>
      <w:rPr>
        <w:rFonts w:hint="default"/>
      </w:rPr>
    </w:lvl>
    <w:lvl w:ilvl="1" w:tplc="04050019" w:tentative="1">
      <w:start w:val="1"/>
      <w:numFmt w:val="lowerLetter"/>
      <w:lvlText w:val="%2."/>
      <w:lvlJc w:val="left"/>
      <w:pPr>
        <w:ind w:left="2655" w:hanging="360"/>
      </w:pPr>
    </w:lvl>
    <w:lvl w:ilvl="2" w:tplc="0405001B" w:tentative="1">
      <w:start w:val="1"/>
      <w:numFmt w:val="lowerRoman"/>
      <w:lvlText w:val="%3."/>
      <w:lvlJc w:val="right"/>
      <w:pPr>
        <w:ind w:left="3375" w:hanging="180"/>
      </w:pPr>
    </w:lvl>
    <w:lvl w:ilvl="3" w:tplc="0405000F" w:tentative="1">
      <w:start w:val="1"/>
      <w:numFmt w:val="decimal"/>
      <w:lvlText w:val="%4."/>
      <w:lvlJc w:val="left"/>
      <w:pPr>
        <w:ind w:left="4095" w:hanging="360"/>
      </w:pPr>
    </w:lvl>
    <w:lvl w:ilvl="4" w:tplc="04050019" w:tentative="1">
      <w:start w:val="1"/>
      <w:numFmt w:val="lowerLetter"/>
      <w:lvlText w:val="%5."/>
      <w:lvlJc w:val="left"/>
      <w:pPr>
        <w:ind w:left="4815" w:hanging="360"/>
      </w:pPr>
    </w:lvl>
    <w:lvl w:ilvl="5" w:tplc="0405001B" w:tentative="1">
      <w:start w:val="1"/>
      <w:numFmt w:val="lowerRoman"/>
      <w:lvlText w:val="%6."/>
      <w:lvlJc w:val="right"/>
      <w:pPr>
        <w:ind w:left="5535" w:hanging="180"/>
      </w:pPr>
    </w:lvl>
    <w:lvl w:ilvl="6" w:tplc="0405000F" w:tentative="1">
      <w:start w:val="1"/>
      <w:numFmt w:val="decimal"/>
      <w:lvlText w:val="%7."/>
      <w:lvlJc w:val="left"/>
      <w:pPr>
        <w:ind w:left="6255" w:hanging="360"/>
      </w:pPr>
    </w:lvl>
    <w:lvl w:ilvl="7" w:tplc="04050019" w:tentative="1">
      <w:start w:val="1"/>
      <w:numFmt w:val="lowerLetter"/>
      <w:lvlText w:val="%8."/>
      <w:lvlJc w:val="left"/>
      <w:pPr>
        <w:ind w:left="6975" w:hanging="360"/>
      </w:pPr>
    </w:lvl>
    <w:lvl w:ilvl="8" w:tplc="0405001B" w:tentative="1">
      <w:start w:val="1"/>
      <w:numFmt w:val="lowerRoman"/>
      <w:lvlText w:val="%9."/>
      <w:lvlJc w:val="right"/>
      <w:pPr>
        <w:ind w:left="7695" w:hanging="180"/>
      </w:pPr>
    </w:lvl>
  </w:abstractNum>
  <w:abstractNum w:abstractNumId="2" w15:restartNumberingAfterBreak="0">
    <w:nsid w:val="17AC4633"/>
    <w:multiLevelType w:val="hybridMultilevel"/>
    <w:tmpl w:val="9EFA674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E497D53"/>
    <w:multiLevelType w:val="hybridMultilevel"/>
    <w:tmpl w:val="51CC63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1046CC"/>
    <w:multiLevelType w:val="hybridMultilevel"/>
    <w:tmpl w:val="356A7D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A274F7"/>
    <w:multiLevelType w:val="hybridMultilevel"/>
    <w:tmpl w:val="D64CC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742DE2"/>
    <w:multiLevelType w:val="hybridMultilevel"/>
    <w:tmpl w:val="EDD0D4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66C4F44"/>
    <w:multiLevelType w:val="hybridMultilevel"/>
    <w:tmpl w:val="FEF0DD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BF42709"/>
    <w:multiLevelType w:val="hybridMultilevel"/>
    <w:tmpl w:val="60BC88FE"/>
    <w:lvl w:ilvl="0" w:tplc="882A559A">
      <w:start w:val="1"/>
      <w:numFmt w:val="bullet"/>
      <w:lvlText w:val=""/>
      <w:lvlJc w:val="left"/>
      <w:pPr>
        <w:ind w:left="1077" w:hanging="360"/>
      </w:pPr>
      <w:rPr>
        <w:rFonts w:ascii="Symbol" w:hAnsi="Symbol" w:hint="default"/>
        <w:color w:val="auto"/>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4F8D0967"/>
    <w:multiLevelType w:val="hybridMultilevel"/>
    <w:tmpl w:val="DDE641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1C12419"/>
    <w:multiLevelType w:val="hybridMultilevel"/>
    <w:tmpl w:val="3DC880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E6C1A3F"/>
    <w:multiLevelType w:val="hybridMultilevel"/>
    <w:tmpl w:val="568A5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D465D01"/>
    <w:multiLevelType w:val="hybridMultilevel"/>
    <w:tmpl w:val="51B27C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E8A7C01"/>
    <w:multiLevelType w:val="hybridMultilevel"/>
    <w:tmpl w:val="0C824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1DD69BB"/>
    <w:multiLevelType w:val="hybridMultilevel"/>
    <w:tmpl w:val="76D656B4"/>
    <w:lvl w:ilvl="0" w:tplc="DBF6FD20">
      <w:start w:val="1"/>
      <w:numFmt w:val="decimal"/>
      <w:lvlText w:val="%1)"/>
      <w:lvlJc w:val="left"/>
      <w:pPr>
        <w:ind w:left="2295" w:hanging="360"/>
      </w:pPr>
      <w:rPr>
        <w:rFonts w:hint="default"/>
      </w:rPr>
    </w:lvl>
    <w:lvl w:ilvl="1" w:tplc="04050019" w:tentative="1">
      <w:start w:val="1"/>
      <w:numFmt w:val="lowerLetter"/>
      <w:lvlText w:val="%2."/>
      <w:lvlJc w:val="left"/>
      <w:pPr>
        <w:ind w:left="3015" w:hanging="360"/>
      </w:pPr>
    </w:lvl>
    <w:lvl w:ilvl="2" w:tplc="0405001B" w:tentative="1">
      <w:start w:val="1"/>
      <w:numFmt w:val="lowerRoman"/>
      <w:lvlText w:val="%3."/>
      <w:lvlJc w:val="right"/>
      <w:pPr>
        <w:ind w:left="3735" w:hanging="180"/>
      </w:pPr>
    </w:lvl>
    <w:lvl w:ilvl="3" w:tplc="0405000F" w:tentative="1">
      <w:start w:val="1"/>
      <w:numFmt w:val="decimal"/>
      <w:lvlText w:val="%4."/>
      <w:lvlJc w:val="left"/>
      <w:pPr>
        <w:ind w:left="4455" w:hanging="360"/>
      </w:pPr>
    </w:lvl>
    <w:lvl w:ilvl="4" w:tplc="04050019" w:tentative="1">
      <w:start w:val="1"/>
      <w:numFmt w:val="lowerLetter"/>
      <w:lvlText w:val="%5."/>
      <w:lvlJc w:val="left"/>
      <w:pPr>
        <w:ind w:left="5175" w:hanging="360"/>
      </w:pPr>
    </w:lvl>
    <w:lvl w:ilvl="5" w:tplc="0405001B" w:tentative="1">
      <w:start w:val="1"/>
      <w:numFmt w:val="lowerRoman"/>
      <w:lvlText w:val="%6."/>
      <w:lvlJc w:val="right"/>
      <w:pPr>
        <w:ind w:left="5895" w:hanging="180"/>
      </w:pPr>
    </w:lvl>
    <w:lvl w:ilvl="6" w:tplc="0405000F" w:tentative="1">
      <w:start w:val="1"/>
      <w:numFmt w:val="decimal"/>
      <w:lvlText w:val="%7."/>
      <w:lvlJc w:val="left"/>
      <w:pPr>
        <w:ind w:left="6615" w:hanging="360"/>
      </w:pPr>
    </w:lvl>
    <w:lvl w:ilvl="7" w:tplc="04050019" w:tentative="1">
      <w:start w:val="1"/>
      <w:numFmt w:val="lowerLetter"/>
      <w:lvlText w:val="%8."/>
      <w:lvlJc w:val="left"/>
      <w:pPr>
        <w:ind w:left="7335" w:hanging="360"/>
      </w:pPr>
    </w:lvl>
    <w:lvl w:ilvl="8" w:tplc="0405001B" w:tentative="1">
      <w:start w:val="1"/>
      <w:numFmt w:val="lowerRoman"/>
      <w:lvlText w:val="%9."/>
      <w:lvlJc w:val="right"/>
      <w:pPr>
        <w:ind w:left="8055" w:hanging="180"/>
      </w:pPr>
    </w:lvl>
  </w:abstractNum>
  <w:abstractNum w:abstractNumId="15" w15:restartNumberingAfterBreak="0">
    <w:nsid w:val="79296428"/>
    <w:multiLevelType w:val="hybridMultilevel"/>
    <w:tmpl w:val="0C268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B44390"/>
    <w:multiLevelType w:val="hybridMultilevel"/>
    <w:tmpl w:val="48069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383601302">
    <w:abstractNumId w:val="1"/>
  </w:num>
  <w:num w:numId="2" w16cid:durableId="243804986">
    <w:abstractNumId w:val="14"/>
  </w:num>
  <w:num w:numId="3" w16cid:durableId="1060329676">
    <w:abstractNumId w:val="0"/>
  </w:num>
  <w:num w:numId="4" w16cid:durableId="1027025353">
    <w:abstractNumId w:val="9"/>
  </w:num>
  <w:num w:numId="5" w16cid:durableId="819887578">
    <w:abstractNumId w:val="7"/>
  </w:num>
  <w:num w:numId="6" w16cid:durableId="472604173">
    <w:abstractNumId w:val="10"/>
  </w:num>
  <w:num w:numId="7" w16cid:durableId="936133127">
    <w:abstractNumId w:val="5"/>
  </w:num>
  <w:num w:numId="8" w16cid:durableId="736248524">
    <w:abstractNumId w:val="11"/>
  </w:num>
  <w:num w:numId="9" w16cid:durableId="448664466">
    <w:abstractNumId w:val="3"/>
  </w:num>
  <w:num w:numId="10" w16cid:durableId="1156266795">
    <w:abstractNumId w:val="13"/>
  </w:num>
  <w:num w:numId="11" w16cid:durableId="1082799706">
    <w:abstractNumId w:val="2"/>
  </w:num>
  <w:num w:numId="12" w16cid:durableId="66349307">
    <w:abstractNumId w:val="6"/>
  </w:num>
  <w:num w:numId="13" w16cid:durableId="665937423">
    <w:abstractNumId w:val="15"/>
  </w:num>
  <w:num w:numId="14" w16cid:durableId="397829702">
    <w:abstractNumId w:val="8"/>
  </w:num>
  <w:num w:numId="15" w16cid:durableId="2048992836">
    <w:abstractNumId w:val="12"/>
  </w:num>
  <w:num w:numId="16" w16cid:durableId="1447231528">
    <w:abstractNumId w:val="4"/>
  </w:num>
  <w:num w:numId="17" w16cid:durableId="16613497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1E8"/>
    <w:rsid w:val="000002D2"/>
    <w:rsid w:val="00000E0A"/>
    <w:rsid w:val="000036D1"/>
    <w:rsid w:val="000037B1"/>
    <w:rsid w:val="00004563"/>
    <w:rsid w:val="00011BAD"/>
    <w:rsid w:val="00012EF2"/>
    <w:rsid w:val="0001380D"/>
    <w:rsid w:val="00013812"/>
    <w:rsid w:val="00014021"/>
    <w:rsid w:val="00016CB0"/>
    <w:rsid w:val="000247C0"/>
    <w:rsid w:val="00024C7C"/>
    <w:rsid w:val="000339FC"/>
    <w:rsid w:val="00033E13"/>
    <w:rsid w:val="0003561C"/>
    <w:rsid w:val="000372B6"/>
    <w:rsid w:val="0003789C"/>
    <w:rsid w:val="00047D18"/>
    <w:rsid w:val="0006264F"/>
    <w:rsid w:val="00064A3A"/>
    <w:rsid w:val="00070671"/>
    <w:rsid w:val="00072EA4"/>
    <w:rsid w:val="000740F6"/>
    <w:rsid w:val="00074C97"/>
    <w:rsid w:val="00080CEC"/>
    <w:rsid w:val="00091EE2"/>
    <w:rsid w:val="000937BC"/>
    <w:rsid w:val="00094603"/>
    <w:rsid w:val="000948D8"/>
    <w:rsid w:val="00095360"/>
    <w:rsid w:val="0009619C"/>
    <w:rsid w:val="00096978"/>
    <w:rsid w:val="00096C22"/>
    <w:rsid w:val="000A13B3"/>
    <w:rsid w:val="000A5581"/>
    <w:rsid w:val="000A5C1F"/>
    <w:rsid w:val="000A75E3"/>
    <w:rsid w:val="000A76B5"/>
    <w:rsid w:val="000B0142"/>
    <w:rsid w:val="000B1550"/>
    <w:rsid w:val="000B2081"/>
    <w:rsid w:val="000B5AB9"/>
    <w:rsid w:val="000B5EB9"/>
    <w:rsid w:val="000C223F"/>
    <w:rsid w:val="000C729B"/>
    <w:rsid w:val="000C7D06"/>
    <w:rsid w:val="000D0EE5"/>
    <w:rsid w:val="000D154B"/>
    <w:rsid w:val="000E53AC"/>
    <w:rsid w:val="000E63B2"/>
    <w:rsid w:val="000F4398"/>
    <w:rsid w:val="000F5D06"/>
    <w:rsid w:val="000F654F"/>
    <w:rsid w:val="000F6825"/>
    <w:rsid w:val="0010080F"/>
    <w:rsid w:val="00100E2D"/>
    <w:rsid w:val="00101D82"/>
    <w:rsid w:val="00102238"/>
    <w:rsid w:val="001068AC"/>
    <w:rsid w:val="00106DF1"/>
    <w:rsid w:val="0010736D"/>
    <w:rsid w:val="001128DB"/>
    <w:rsid w:val="00112FF9"/>
    <w:rsid w:val="00113C57"/>
    <w:rsid w:val="00114214"/>
    <w:rsid w:val="00116902"/>
    <w:rsid w:val="001171CB"/>
    <w:rsid w:val="00117C02"/>
    <w:rsid w:val="00125DDD"/>
    <w:rsid w:val="001262B0"/>
    <w:rsid w:val="001266E3"/>
    <w:rsid w:val="001311E4"/>
    <w:rsid w:val="00133456"/>
    <w:rsid w:val="00133FDE"/>
    <w:rsid w:val="00136594"/>
    <w:rsid w:val="00142CFA"/>
    <w:rsid w:val="001453F4"/>
    <w:rsid w:val="00147E99"/>
    <w:rsid w:val="00150CCB"/>
    <w:rsid w:val="00151973"/>
    <w:rsid w:val="001520F8"/>
    <w:rsid w:val="00155285"/>
    <w:rsid w:val="001616BF"/>
    <w:rsid w:val="00164481"/>
    <w:rsid w:val="00164BAE"/>
    <w:rsid w:val="0016522E"/>
    <w:rsid w:val="00165801"/>
    <w:rsid w:val="0016698A"/>
    <w:rsid w:val="001677A3"/>
    <w:rsid w:val="00171B0D"/>
    <w:rsid w:val="001729E0"/>
    <w:rsid w:val="00174DD0"/>
    <w:rsid w:val="00176E14"/>
    <w:rsid w:val="00177BEE"/>
    <w:rsid w:val="001828C9"/>
    <w:rsid w:val="00184774"/>
    <w:rsid w:val="00194033"/>
    <w:rsid w:val="0019753E"/>
    <w:rsid w:val="001A0629"/>
    <w:rsid w:val="001A44B2"/>
    <w:rsid w:val="001A6F9D"/>
    <w:rsid w:val="001A7319"/>
    <w:rsid w:val="001B02C7"/>
    <w:rsid w:val="001B1B5B"/>
    <w:rsid w:val="001B2F11"/>
    <w:rsid w:val="001B3818"/>
    <w:rsid w:val="001B500E"/>
    <w:rsid w:val="001C25BE"/>
    <w:rsid w:val="001C2EBA"/>
    <w:rsid w:val="001C350A"/>
    <w:rsid w:val="001C7649"/>
    <w:rsid w:val="001D303F"/>
    <w:rsid w:val="001D4A3B"/>
    <w:rsid w:val="001D4E57"/>
    <w:rsid w:val="001D7DF0"/>
    <w:rsid w:val="001E281C"/>
    <w:rsid w:val="001E5642"/>
    <w:rsid w:val="001F02D6"/>
    <w:rsid w:val="001F252F"/>
    <w:rsid w:val="00201650"/>
    <w:rsid w:val="002048B5"/>
    <w:rsid w:val="0021590C"/>
    <w:rsid w:val="00220488"/>
    <w:rsid w:val="002209FF"/>
    <w:rsid w:val="00222350"/>
    <w:rsid w:val="002236BF"/>
    <w:rsid w:val="00224806"/>
    <w:rsid w:val="00224F63"/>
    <w:rsid w:val="00231DD8"/>
    <w:rsid w:val="0023327E"/>
    <w:rsid w:val="002336A9"/>
    <w:rsid w:val="00235764"/>
    <w:rsid w:val="0023757C"/>
    <w:rsid w:val="0023757D"/>
    <w:rsid w:val="00242243"/>
    <w:rsid w:val="002433B6"/>
    <w:rsid w:val="002518FE"/>
    <w:rsid w:val="002601DE"/>
    <w:rsid w:val="002643DA"/>
    <w:rsid w:val="00265D29"/>
    <w:rsid w:val="002750A6"/>
    <w:rsid w:val="00275C63"/>
    <w:rsid w:val="0027701B"/>
    <w:rsid w:val="00281EEE"/>
    <w:rsid w:val="00282874"/>
    <w:rsid w:val="00282C48"/>
    <w:rsid w:val="0028537E"/>
    <w:rsid w:val="00286CBF"/>
    <w:rsid w:val="00294595"/>
    <w:rsid w:val="002969AC"/>
    <w:rsid w:val="002A224F"/>
    <w:rsid w:val="002A24D6"/>
    <w:rsid w:val="002A3937"/>
    <w:rsid w:val="002A540C"/>
    <w:rsid w:val="002B0855"/>
    <w:rsid w:val="002B42C4"/>
    <w:rsid w:val="002B67E9"/>
    <w:rsid w:val="002B6860"/>
    <w:rsid w:val="002B7539"/>
    <w:rsid w:val="002B7E30"/>
    <w:rsid w:val="002C28D6"/>
    <w:rsid w:val="002C38B7"/>
    <w:rsid w:val="002C6BED"/>
    <w:rsid w:val="002C6D6C"/>
    <w:rsid w:val="002D44CD"/>
    <w:rsid w:val="002D49EE"/>
    <w:rsid w:val="002D5385"/>
    <w:rsid w:val="002D5B23"/>
    <w:rsid w:val="002D68B6"/>
    <w:rsid w:val="002E238B"/>
    <w:rsid w:val="002E2736"/>
    <w:rsid w:val="002E286F"/>
    <w:rsid w:val="002E45DC"/>
    <w:rsid w:val="002E471A"/>
    <w:rsid w:val="002E4DBE"/>
    <w:rsid w:val="002E6900"/>
    <w:rsid w:val="002F0B4A"/>
    <w:rsid w:val="002F249F"/>
    <w:rsid w:val="002F24F8"/>
    <w:rsid w:val="0030242E"/>
    <w:rsid w:val="00304209"/>
    <w:rsid w:val="003047FE"/>
    <w:rsid w:val="00305392"/>
    <w:rsid w:val="00310EB2"/>
    <w:rsid w:val="00313FB8"/>
    <w:rsid w:val="003143A7"/>
    <w:rsid w:val="00314FE1"/>
    <w:rsid w:val="003306F8"/>
    <w:rsid w:val="003316FE"/>
    <w:rsid w:val="00342D19"/>
    <w:rsid w:val="0034419D"/>
    <w:rsid w:val="00345A97"/>
    <w:rsid w:val="0034611C"/>
    <w:rsid w:val="0034692F"/>
    <w:rsid w:val="00350C84"/>
    <w:rsid w:val="003520BF"/>
    <w:rsid w:val="003528E3"/>
    <w:rsid w:val="00353016"/>
    <w:rsid w:val="0035376D"/>
    <w:rsid w:val="00356026"/>
    <w:rsid w:val="00356CEE"/>
    <w:rsid w:val="003601A2"/>
    <w:rsid w:val="003601C0"/>
    <w:rsid w:val="003618AE"/>
    <w:rsid w:val="0036432B"/>
    <w:rsid w:val="0036533F"/>
    <w:rsid w:val="00365582"/>
    <w:rsid w:val="0036669C"/>
    <w:rsid w:val="00367E18"/>
    <w:rsid w:val="0037139D"/>
    <w:rsid w:val="003715F7"/>
    <w:rsid w:val="003736FF"/>
    <w:rsid w:val="00373A02"/>
    <w:rsid w:val="00373ED6"/>
    <w:rsid w:val="00376E96"/>
    <w:rsid w:val="003777E3"/>
    <w:rsid w:val="00380370"/>
    <w:rsid w:val="00383E71"/>
    <w:rsid w:val="00384379"/>
    <w:rsid w:val="003913A7"/>
    <w:rsid w:val="003A2E3E"/>
    <w:rsid w:val="003A3F02"/>
    <w:rsid w:val="003A5610"/>
    <w:rsid w:val="003B02B1"/>
    <w:rsid w:val="003B11EC"/>
    <w:rsid w:val="003B130C"/>
    <w:rsid w:val="003C224C"/>
    <w:rsid w:val="003C4221"/>
    <w:rsid w:val="003C64AC"/>
    <w:rsid w:val="003C651C"/>
    <w:rsid w:val="003C77B9"/>
    <w:rsid w:val="003D1831"/>
    <w:rsid w:val="003D33E2"/>
    <w:rsid w:val="003D3CCD"/>
    <w:rsid w:val="003D3DDB"/>
    <w:rsid w:val="003D7924"/>
    <w:rsid w:val="003D7BDB"/>
    <w:rsid w:val="003D7D41"/>
    <w:rsid w:val="003D7D82"/>
    <w:rsid w:val="003E0421"/>
    <w:rsid w:val="003E08E2"/>
    <w:rsid w:val="003E4A23"/>
    <w:rsid w:val="003E5116"/>
    <w:rsid w:val="003E51CB"/>
    <w:rsid w:val="003E52F3"/>
    <w:rsid w:val="003E5584"/>
    <w:rsid w:val="003E6DB8"/>
    <w:rsid w:val="003E6DD6"/>
    <w:rsid w:val="003F0855"/>
    <w:rsid w:val="003F0E05"/>
    <w:rsid w:val="003F1F1E"/>
    <w:rsid w:val="003F4F2B"/>
    <w:rsid w:val="003F64C0"/>
    <w:rsid w:val="00404013"/>
    <w:rsid w:val="004050F3"/>
    <w:rsid w:val="00405446"/>
    <w:rsid w:val="0040575B"/>
    <w:rsid w:val="00406875"/>
    <w:rsid w:val="0040747B"/>
    <w:rsid w:val="00411197"/>
    <w:rsid w:val="004117C9"/>
    <w:rsid w:val="0041263D"/>
    <w:rsid w:val="0041386D"/>
    <w:rsid w:val="004141F2"/>
    <w:rsid w:val="00420A86"/>
    <w:rsid w:val="00421501"/>
    <w:rsid w:val="00422815"/>
    <w:rsid w:val="00424525"/>
    <w:rsid w:val="00424A74"/>
    <w:rsid w:val="00426EDC"/>
    <w:rsid w:val="00430F5D"/>
    <w:rsid w:val="004313D7"/>
    <w:rsid w:val="004360DC"/>
    <w:rsid w:val="004374DC"/>
    <w:rsid w:val="0044012F"/>
    <w:rsid w:val="004401FC"/>
    <w:rsid w:val="00442DEB"/>
    <w:rsid w:val="0044468A"/>
    <w:rsid w:val="00445E78"/>
    <w:rsid w:val="00445FFF"/>
    <w:rsid w:val="00446A5F"/>
    <w:rsid w:val="00452C80"/>
    <w:rsid w:val="00456B68"/>
    <w:rsid w:val="00457EA4"/>
    <w:rsid w:val="004630B1"/>
    <w:rsid w:val="00466760"/>
    <w:rsid w:val="00466CC2"/>
    <w:rsid w:val="0046783C"/>
    <w:rsid w:val="00470DA7"/>
    <w:rsid w:val="0047427D"/>
    <w:rsid w:val="00475FD4"/>
    <w:rsid w:val="00477D8E"/>
    <w:rsid w:val="00482D30"/>
    <w:rsid w:val="004834C2"/>
    <w:rsid w:val="00483B62"/>
    <w:rsid w:val="00486237"/>
    <w:rsid w:val="00490B20"/>
    <w:rsid w:val="00492FCD"/>
    <w:rsid w:val="004940EA"/>
    <w:rsid w:val="00495357"/>
    <w:rsid w:val="00495C71"/>
    <w:rsid w:val="004963A0"/>
    <w:rsid w:val="004A4625"/>
    <w:rsid w:val="004A71D7"/>
    <w:rsid w:val="004B1428"/>
    <w:rsid w:val="004C095B"/>
    <w:rsid w:val="004D071E"/>
    <w:rsid w:val="004D1E5C"/>
    <w:rsid w:val="004D1FDC"/>
    <w:rsid w:val="004D29D9"/>
    <w:rsid w:val="004D32F6"/>
    <w:rsid w:val="004D336C"/>
    <w:rsid w:val="004D526D"/>
    <w:rsid w:val="004D5F1A"/>
    <w:rsid w:val="004D7258"/>
    <w:rsid w:val="004D7FA2"/>
    <w:rsid w:val="004E35DD"/>
    <w:rsid w:val="004E6A1E"/>
    <w:rsid w:val="004F2567"/>
    <w:rsid w:val="004F3114"/>
    <w:rsid w:val="004F411A"/>
    <w:rsid w:val="005019EA"/>
    <w:rsid w:val="0050237A"/>
    <w:rsid w:val="00503B28"/>
    <w:rsid w:val="0050503E"/>
    <w:rsid w:val="005053E7"/>
    <w:rsid w:val="0050607E"/>
    <w:rsid w:val="00507D82"/>
    <w:rsid w:val="00510730"/>
    <w:rsid w:val="00513313"/>
    <w:rsid w:val="00513F9C"/>
    <w:rsid w:val="00514BC3"/>
    <w:rsid w:val="005153CE"/>
    <w:rsid w:val="00516FDC"/>
    <w:rsid w:val="005175CE"/>
    <w:rsid w:val="00517886"/>
    <w:rsid w:val="005210B9"/>
    <w:rsid w:val="00523745"/>
    <w:rsid w:val="00524D03"/>
    <w:rsid w:val="005254BE"/>
    <w:rsid w:val="00526C16"/>
    <w:rsid w:val="005271D1"/>
    <w:rsid w:val="00530BDC"/>
    <w:rsid w:val="00534632"/>
    <w:rsid w:val="00540282"/>
    <w:rsid w:val="005402FB"/>
    <w:rsid w:val="00540D7F"/>
    <w:rsid w:val="00540F10"/>
    <w:rsid w:val="0054112E"/>
    <w:rsid w:val="0054225E"/>
    <w:rsid w:val="00542DEF"/>
    <w:rsid w:val="005444F4"/>
    <w:rsid w:val="005468AB"/>
    <w:rsid w:val="005507D5"/>
    <w:rsid w:val="00551B35"/>
    <w:rsid w:val="00552478"/>
    <w:rsid w:val="0055322B"/>
    <w:rsid w:val="00554740"/>
    <w:rsid w:val="00554D29"/>
    <w:rsid w:val="005555B8"/>
    <w:rsid w:val="0055610C"/>
    <w:rsid w:val="00556E8F"/>
    <w:rsid w:val="005621BD"/>
    <w:rsid w:val="00565679"/>
    <w:rsid w:val="00567E89"/>
    <w:rsid w:val="00571C11"/>
    <w:rsid w:val="00572C20"/>
    <w:rsid w:val="005731C6"/>
    <w:rsid w:val="00574605"/>
    <w:rsid w:val="00577E8C"/>
    <w:rsid w:val="00581018"/>
    <w:rsid w:val="0058731F"/>
    <w:rsid w:val="00590AF4"/>
    <w:rsid w:val="00592953"/>
    <w:rsid w:val="00594FC2"/>
    <w:rsid w:val="00595DF2"/>
    <w:rsid w:val="005A201C"/>
    <w:rsid w:val="005A2618"/>
    <w:rsid w:val="005A2D13"/>
    <w:rsid w:val="005B1DB2"/>
    <w:rsid w:val="005B2FFB"/>
    <w:rsid w:val="005B311B"/>
    <w:rsid w:val="005B3E37"/>
    <w:rsid w:val="005B4E8F"/>
    <w:rsid w:val="005C0085"/>
    <w:rsid w:val="005C43E0"/>
    <w:rsid w:val="005C4F0E"/>
    <w:rsid w:val="005C580C"/>
    <w:rsid w:val="005C5D5E"/>
    <w:rsid w:val="005D00D1"/>
    <w:rsid w:val="005D0445"/>
    <w:rsid w:val="005D66DE"/>
    <w:rsid w:val="005E01DB"/>
    <w:rsid w:val="005E3CF3"/>
    <w:rsid w:val="005E4226"/>
    <w:rsid w:val="005E57E2"/>
    <w:rsid w:val="005F117B"/>
    <w:rsid w:val="005F42E6"/>
    <w:rsid w:val="005F5068"/>
    <w:rsid w:val="005F5458"/>
    <w:rsid w:val="005F71DE"/>
    <w:rsid w:val="005F7955"/>
    <w:rsid w:val="0060689F"/>
    <w:rsid w:val="00606C49"/>
    <w:rsid w:val="00606F10"/>
    <w:rsid w:val="0061076F"/>
    <w:rsid w:val="0061331A"/>
    <w:rsid w:val="00614F54"/>
    <w:rsid w:val="00617B78"/>
    <w:rsid w:val="00620715"/>
    <w:rsid w:val="00621003"/>
    <w:rsid w:val="00622678"/>
    <w:rsid w:val="00626907"/>
    <w:rsid w:val="006276D4"/>
    <w:rsid w:val="00630BAC"/>
    <w:rsid w:val="006364CA"/>
    <w:rsid w:val="0063742D"/>
    <w:rsid w:val="00642354"/>
    <w:rsid w:val="006432E3"/>
    <w:rsid w:val="006436D8"/>
    <w:rsid w:val="00643BF4"/>
    <w:rsid w:val="006517B9"/>
    <w:rsid w:val="00651D3D"/>
    <w:rsid w:val="006534F0"/>
    <w:rsid w:val="0065393D"/>
    <w:rsid w:val="00656BFB"/>
    <w:rsid w:val="00660ABA"/>
    <w:rsid w:val="006615D9"/>
    <w:rsid w:val="006648F4"/>
    <w:rsid w:val="00664AAF"/>
    <w:rsid w:val="0066593C"/>
    <w:rsid w:val="00672500"/>
    <w:rsid w:val="006810A5"/>
    <w:rsid w:val="00682C9F"/>
    <w:rsid w:val="00682E3A"/>
    <w:rsid w:val="00693417"/>
    <w:rsid w:val="00696FAB"/>
    <w:rsid w:val="006A00B7"/>
    <w:rsid w:val="006A1B53"/>
    <w:rsid w:val="006A1E56"/>
    <w:rsid w:val="006A1EC7"/>
    <w:rsid w:val="006A42C0"/>
    <w:rsid w:val="006B41F8"/>
    <w:rsid w:val="006B5585"/>
    <w:rsid w:val="006B5C21"/>
    <w:rsid w:val="006B6034"/>
    <w:rsid w:val="006B7C68"/>
    <w:rsid w:val="006C25F5"/>
    <w:rsid w:val="006C3182"/>
    <w:rsid w:val="006C3A5A"/>
    <w:rsid w:val="006C3AA0"/>
    <w:rsid w:val="006C6322"/>
    <w:rsid w:val="006C658F"/>
    <w:rsid w:val="006C6B65"/>
    <w:rsid w:val="006D09C1"/>
    <w:rsid w:val="006D1BCA"/>
    <w:rsid w:val="006E10E7"/>
    <w:rsid w:val="006E4A29"/>
    <w:rsid w:val="006E4B23"/>
    <w:rsid w:val="006E5529"/>
    <w:rsid w:val="006E561E"/>
    <w:rsid w:val="006E6621"/>
    <w:rsid w:val="006F3D27"/>
    <w:rsid w:val="006F7EBA"/>
    <w:rsid w:val="0070253D"/>
    <w:rsid w:val="00703236"/>
    <w:rsid w:val="00703A74"/>
    <w:rsid w:val="00703BFA"/>
    <w:rsid w:val="00704A82"/>
    <w:rsid w:val="007072CA"/>
    <w:rsid w:val="00710210"/>
    <w:rsid w:val="00711738"/>
    <w:rsid w:val="00713F5F"/>
    <w:rsid w:val="00720924"/>
    <w:rsid w:val="00720F71"/>
    <w:rsid w:val="00724B27"/>
    <w:rsid w:val="007251E8"/>
    <w:rsid w:val="007275C5"/>
    <w:rsid w:val="0072767B"/>
    <w:rsid w:val="00727F35"/>
    <w:rsid w:val="00730778"/>
    <w:rsid w:val="00730FD2"/>
    <w:rsid w:val="007319E5"/>
    <w:rsid w:val="00732D58"/>
    <w:rsid w:val="00733CAB"/>
    <w:rsid w:val="007404F6"/>
    <w:rsid w:val="007406E8"/>
    <w:rsid w:val="00740D72"/>
    <w:rsid w:val="00744122"/>
    <w:rsid w:val="0074737C"/>
    <w:rsid w:val="00747E62"/>
    <w:rsid w:val="007519B9"/>
    <w:rsid w:val="00753BA4"/>
    <w:rsid w:val="00754659"/>
    <w:rsid w:val="007552C9"/>
    <w:rsid w:val="00755B5A"/>
    <w:rsid w:val="007637A0"/>
    <w:rsid w:val="00763D32"/>
    <w:rsid w:val="00763EC7"/>
    <w:rsid w:val="00764E19"/>
    <w:rsid w:val="007651E2"/>
    <w:rsid w:val="00766C1C"/>
    <w:rsid w:val="00766E72"/>
    <w:rsid w:val="00770AE3"/>
    <w:rsid w:val="007710CB"/>
    <w:rsid w:val="00771A61"/>
    <w:rsid w:val="007725AD"/>
    <w:rsid w:val="00774D17"/>
    <w:rsid w:val="0077508D"/>
    <w:rsid w:val="00775EFD"/>
    <w:rsid w:val="007775B4"/>
    <w:rsid w:val="00781889"/>
    <w:rsid w:val="007818E4"/>
    <w:rsid w:val="00785881"/>
    <w:rsid w:val="0078637D"/>
    <w:rsid w:val="00786F5B"/>
    <w:rsid w:val="007907AF"/>
    <w:rsid w:val="00793135"/>
    <w:rsid w:val="00793F24"/>
    <w:rsid w:val="007942BB"/>
    <w:rsid w:val="00795375"/>
    <w:rsid w:val="007A1F83"/>
    <w:rsid w:val="007A20A6"/>
    <w:rsid w:val="007A2980"/>
    <w:rsid w:val="007A30A9"/>
    <w:rsid w:val="007A399D"/>
    <w:rsid w:val="007A48F0"/>
    <w:rsid w:val="007A7A9A"/>
    <w:rsid w:val="007B4D76"/>
    <w:rsid w:val="007B7E36"/>
    <w:rsid w:val="007B7F28"/>
    <w:rsid w:val="007C0BF0"/>
    <w:rsid w:val="007C1738"/>
    <w:rsid w:val="007C3F0C"/>
    <w:rsid w:val="007C78E6"/>
    <w:rsid w:val="007D04DF"/>
    <w:rsid w:val="007D290E"/>
    <w:rsid w:val="007D2BC6"/>
    <w:rsid w:val="007D3AA2"/>
    <w:rsid w:val="007D54BB"/>
    <w:rsid w:val="007D6F5B"/>
    <w:rsid w:val="007E155F"/>
    <w:rsid w:val="007E216D"/>
    <w:rsid w:val="007E3CF1"/>
    <w:rsid w:val="007E7D7E"/>
    <w:rsid w:val="007F0988"/>
    <w:rsid w:val="007F3136"/>
    <w:rsid w:val="007F448E"/>
    <w:rsid w:val="007F58CA"/>
    <w:rsid w:val="007F59F8"/>
    <w:rsid w:val="007F73A7"/>
    <w:rsid w:val="008002DF"/>
    <w:rsid w:val="00802734"/>
    <w:rsid w:val="00804232"/>
    <w:rsid w:val="008045BF"/>
    <w:rsid w:val="00807ADC"/>
    <w:rsid w:val="00812EA7"/>
    <w:rsid w:val="00816392"/>
    <w:rsid w:val="00826FA8"/>
    <w:rsid w:val="00830C20"/>
    <w:rsid w:val="008310FF"/>
    <w:rsid w:val="00832097"/>
    <w:rsid w:val="00832E58"/>
    <w:rsid w:val="0083441C"/>
    <w:rsid w:val="008375AC"/>
    <w:rsid w:val="00837C54"/>
    <w:rsid w:val="00840A04"/>
    <w:rsid w:val="0084160F"/>
    <w:rsid w:val="0084661F"/>
    <w:rsid w:val="00850CDC"/>
    <w:rsid w:val="0085286C"/>
    <w:rsid w:val="00855102"/>
    <w:rsid w:val="008604AF"/>
    <w:rsid w:val="008612AC"/>
    <w:rsid w:val="00872CEE"/>
    <w:rsid w:val="00874596"/>
    <w:rsid w:val="008746D9"/>
    <w:rsid w:val="00877097"/>
    <w:rsid w:val="0087778D"/>
    <w:rsid w:val="00881ABE"/>
    <w:rsid w:val="00882FCF"/>
    <w:rsid w:val="00885D92"/>
    <w:rsid w:val="00890C27"/>
    <w:rsid w:val="008A26D4"/>
    <w:rsid w:val="008A348A"/>
    <w:rsid w:val="008A63D0"/>
    <w:rsid w:val="008A7086"/>
    <w:rsid w:val="008B1D9E"/>
    <w:rsid w:val="008B1F6F"/>
    <w:rsid w:val="008B2782"/>
    <w:rsid w:val="008B3634"/>
    <w:rsid w:val="008B6032"/>
    <w:rsid w:val="008B61B1"/>
    <w:rsid w:val="008B7BEB"/>
    <w:rsid w:val="008C168D"/>
    <w:rsid w:val="008C36A2"/>
    <w:rsid w:val="008C43F9"/>
    <w:rsid w:val="008D13FF"/>
    <w:rsid w:val="008D2B5E"/>
    <w:rsid w:val="008D2D15"/>
    <w:rsid w:val="008D37EB"/>
    <w:rsid w:val="008F1281"/>
    <w:rsid w:val="008F2529"/>
    <w:rsid w:val="008F3A7A"/>
    <w:rsid w:val="008F57DA"/>
    <w:rsid w:val="008F5859"/>
    <w:rsid w:val="008F6A2A"/>
    <w:rsid w:val="008F6E62"/>
    <w:rsid w:val="008F79C7"/>
    <w:rsid w:val="00901243"/>
    <w:rsid w:val="00901C9A"/>
    <w:rsid w:val="00902FAE"/>
    <w:rsid w:val="00903FAF"/>
    <w:rsid w:val="009118E8"/>
    <w:rsid w:val="0091443E"/>
    <w:rsid w:val="009179D3"/>
    <w:rsid w:val="00924956"/>
    <w:rsid w:val="009278D0"/>
    <w:rsid w:val="0093400F"/>
    <w:rsid w:val="009363B0"/>
    <w:rsid w:val="009370F9"/>
    <w:rsid w:val="009406D5"/>
    <w:rsid w:val="009427FE"/>
    <w:rsid w:val="00942F5C"/>
    <w:rsid w:val="00945E80"/>
    <w:rsid w:val="00946A86"/>
    <w:rsid w:val="0095001B"/>
    <w:rsid w:val="00957E0E"/>
    <w:rsid w:val="00961020"/>
    <w:rsid w:val="009611CF"/>
    <w:rsid w:val="00961D4C"/>
    <w:rsid w:val="00962C41"/>
    <w:rsid w:val="00965FA9"/>
    <w:rsid w:val="009660D8"/>
    <w:rsid w:val="009664B8"/>
    <w:rsid w:val="0096650C"/>
    <w:rsid w:val="0097690E"/>
    <w:rsid w:val="0098157E"/>
    <w:rsid w:val="009815BD"/>
    <w:rsid w:val="0098341D"/>
    <w:rsid w:val="00983ECF"/>
    <w:rsid w:val="00984EDC"/>
    <w:rsid w:val="0098631F"/>
    <w:rsid w:val="00986B75"/>
    <w:rsid w:val="00991ED4"/>
    <w:rsid w:val="0099278F"/>
    <w:rsid w:val="00996D18"/>
    <w:rsid w:val="00997F44"/>
    <w:rsid w:val="009A114D"/>
    <w:rsid w:val="009A4659"/>
    <w:rsid w:val="009A6AF7"/>
    <w:rsid w:val="009A6B19"/>
    <w:rsid w:val="009B1D92"/>
    <w:rsid w:val="009B6720"/>
    <w:rsid w:val="009B7B95"/>
    <w:rsid w:val="009C0A38"/>
    <w:rsid w:val="009C254A"/>
    <w:rsid w:val="009C63E0"/>
    <w:rsid w:val="009C64E9"/>
    <w:rsid w:val="009C6676"/>
    <w:rsid w:val="009C6D9B"/>
    <w:rsid w:val="009D04BC"/>
    <w:rsid w:val="009D0BE5"/>
    <w:rsid w:val="009D22A5"/>
    <w:rsid w:val="009D4938"/>
    <w:rsid w:val="009E533D"/>
    <w:rsid w:val="009E57EF"/>
    <w:rsid w:val="009F0678"/>
    <w:rsid w:val="009F1142"/>
    <w:rsid w:val="00A008BC"/>
    <w:rsid w:val="00A056A5"/>
    <w:rsid w:val="00A07551"/>
    <w:rsid w:val="00A11CB9"/>
    <w:rsid w:val="00A163CC"/>
    <w:rsid w:val="00A20B9A"/>
    <w:rsid w:val="00A22BF8"/>
    <w:rsid w:val="00A40212"/>
    <w:rsid w:val="00A4063E"/>
    <w:rsid w:val="00A40787"/>
    <w:rsid w:val="00A40863"/>
    <w:rsid w:val="00A42469"/>
    <w:rsid w:val="00A457EA"/>
    <w:rsid w:val="00A467E7"/>
    <w:rsid w:val="00A501C7"/>
    <w:rsid w:val="00A50F90"/>
    <w:rsid w:val="00A51018"/>
    <w:rsid w:val="00A56BC9"/>
    <w:rsid w:val="00A646DC"/>
    <w:rsid w:val="00A65521"/>
    <w:rsid w:val="00A6671B"/>
    <w:rsid w:val="00A70786"/>
    <w:rsid w:val="00A71F81"/>
    <w:rsid w:val="00A75F0E"/>
    <w:rsid w:val="00A80FB9"/>
    <w:rsid w:val="00A82C5E"/>
    <w:rsid w:val="00A8461A"/>
    <w:rsid w:val="00A85498"/>
    <w:rsid w:val="00A93E2C"/>
    <w:rsid w:val="00A96C63"/>
    <w:rsid w:val="00A9775F"/>
    <w:rsid w:val="00AA0ADC"/>
    <w:rsid w:val="00AB5192"/>
    <w:rsid w:val="00AB5CEA"/>
    <w:rsid w:val="00AB5E2A"/>
    <w:rsid w:val="00AB67D4"/>
    <w:rsid w:val="00AB7B3E"/>
    <w:rsid w:val="00AD038F"/>
    <w:rsid w:val="00AD1E86"/>
    <w:rsid w:val="00AD393E"/>
    <w:rsid w:val="00AD3F4E"/>
    <w:rsid w:val="00AD4CB1"/>
    <w:rsid w:val="00AD78B0"/>
    <w:rsid w:val="00AF06D8"/>
    <w:rsid w:val="00AF1ED3"/>
    <w:rsid w:val="00AF69F3"/>
    <w:rsid w:val="00AF79C0"/>
    <w:rsid w:val="00B0404D"/>
    <w:rsid w:val="00B05D34"/>
    <w:rsid w:val="00B07210"/>
    <w:rsid w:val="00B0728E"/>
    <w:rsid w:val="00B11520"/>
    <w:rsid w:val="00B14155"/>
    <w:rsid w:val="00B201FA"/>
    <w:rsid w:val="00B30900"/>
    <w:rsid w:val="00B33A83"/>
    <w:rsid w:val="00B33FFF"/>
    <w:rsid w:val="00B37728"/>
    <w:rsid w:val="00B40289"/>
    <w:rsid w:val="00B40865"/>
    <w:rsid w:val="00B43758"/>
    <w:rsid w:val="00B439EE"/>
    <w:rsid w:val="00B50DEC"/>
    <w:rsid w:val="00B51C73"/>
    <w:rsid w:val="00B52578"/>
    <w:rsid w:val="00B53F84"/>
    <w:rsid w:val="00B5536E"/>
    <w:rsid w:val="00B558C6"/>
    <w:rsid w:val="00B6344C"/>
    <w:rsid w:val="00B712F1"/>
    <w:rsid w:val="00B75C49"/>
    <w:rsid w:val="00B75CD8"/>
    <w:rsid w:val="00B7619D"/>
    <w:rsid w:val="00B803F0"/>
    <w:rsid w:val="00B806E7"/>
    <w:rsid w:val="00B80AA0"/>
    <w:rsid w:val="00B82AF7"/>
    <w:rsid w:val="00B83AEE"/>
    <w:rsid w:val="00B85B1F"/>
    <w:rsid w:val="00B864C2"/>
    <w:rsid w:val="00B86D23"/>
    <w:rsid w:val="00B90408"/>
    <w:rsid w:val="00B90BE6"/>
    <w:rsid w:val="00B924CE"/>
    <w:rsid w:val="00B9293A"/>
    <w:rsid w:val="00B96327"/>
    <w:rsid w:val="00B96DDF"/>
    <w:rsid w:val="00B97C53"/>
    <w:rsid w:val="00B97D4D"/>
    <w:rsid w:val="00BA1724"/>
    <w:rsid w:val="00BA570C"/>
    <w:rsid w:val="00BA7046"/>
    <w:rsid w:val="00BB2F4B"/>
    <w:rsid w:val="00BB30CC"/>
    <w:rsid w:val="00BB3906"/>
    <w:rsid w:val="00BB5EF2"/>
    <w:rsid w:val="00BC0CC4"/>
    <w:rsid w:val="00BC5AB4"/>
    <w:rsid w:val="00BD36C9"/>
    <w:rsid w:val="00BD4238"/>
    <w:rsid w:val="00BD470D"/>
    <w:rsid w:val="00BD5664"/>
    <w:rsid w:val="00BE130A"/>
    <w:rsid w:val="00BE1A96"/>
    <w:rsid w:val="00BE2684"/>
    <w:rsid w:val="00BE2B0D"/>
    <w:rsid w:val="00BE404C"/>
    <w:rsid w:val="00BE42BC"/>
    <w:rsid w:val="00BF6ADE"/>
    <w:rsid w:val="00C022C0"/>
    <w:rsid w:val="00C0339A"/>
    <w:rsid w:val="00C0466C"/>
    <w:rsid w:val="00C04FA8"/>
    <w:rsid w:val="00C0560F"/>
    <w:rsid w:val="00C065D6"/>
    <w:rsid w:val="00C1086E"/>
    <w:rsid w:val="00C10FA8"/>
    <w:rsid w:val="00C13C9C"/>
    <w:rsid w:val="00C16DD0"/>
    <w:rsid w:val="00C17533"/>
    <w:rsid w:val="00C20081"/>
    <w:rsid w:val="00C210BD"/>
    <w:rsid w:val="00C22449"/>
    <w:rsid w:val="00C22D3E"/>
    <w:rsid w:val="00C27442"/>
    <w:rsid w:val="00C27D00"/>
    <w:rsid w:val="00C27EEB"/>
    <w:rsid w:val="00C31F8A"/>
    <w:rsid w:val="00C32693"/>
    <w:rsid w:val="00C33E57"/>
    <w:rsid w:val="00C34CB7"/>
    <w:rsid w:val="00C34F4B"/>
    <w:rsid w:val="00C372D6"/>
    <w:rsid w:val="00C42597"/>
    <w:rsid w:val="00C4441E"/>
    <w:rsid w:val="00C454C1"/>
    <w:rsid w:val="00C47295"/>
    <w:rsid w:val="00C53100"/>
    <w:rsid w:val="00C551F0"/>
    <w:rsid w:val="00C612D9"/>
    <w:rsid w:val="00C6689A"/>
    <w:rsid w:val="00C67596"/>
    <w:rsid w:val="00C6772C"/>
    <w:rsid w:val="00C7061E"/>
    <w:rsid w:val="00C7146D"/>
    <w:rsid w:val="00C7324B"/>
    <w:rsid w:val="00C759AE"/>
    <w:rsid w:val="00C81857"/>
    <w:rsid w:val="00C82642"/>
    <w:rsid w:val="00C826C3"/>
    <w:rsid w:val="00C85389"/>
    <w:rsid w:val="00C85DCE"/>
    <w:rsid w:val="00C85EF8"/>
    <w:rsid w:val="00C8729F"/>
    <w:rsid w:val="00C87F4B"/>
    <w:rsid w:val="00C920B7"/>
    <w:rsid w:val="00C93FEB"/>
    <w:rsid w:val="00C94E35"/>
    <w:rsid w:val="00C9539D"/>
    <w:rsid w:val="00C975A2"/>
    <w:rsid w:val="00C97670"/>
    <w:rsid w:val="00C97A95"/>
    <w:rsid w:val="00CA0025"/>
    <w:rsid w:val="00CA3F4F"/>
    <w:rsid w:val="00CA4776"/>
    <w:rsid w:val="00CA5D64"/>
    <w:rsid w:val="00CB1B85"/>
    <w:rsid w:val="00CC0949"/>
    <w:rsid w:val="00CC0D1C"/>
    <w:rsid w:val="00CC1717"/>
    <w:rsid w:val="00CC1978"/>
    <w:rsid w:val="00CC1D7E"/>
    <w:rsid w:val="00CC3865"/>
    <w:rsid w:val="00CC500D"/>
    <w:rsid w:val="00CD48BD"/>
    <w:rsid w:val="00CD4F81"/>
    <w:rsid w:val="00CD5244"/>
    <w:rsid w:val="00CD6357"/>
    <w:rsid w:val="00CD6946"/>
    <w:rsid w:val="00CE42F3"/>
    <w:rsid w:val="00CE61AA"/>
    <w:rsid w:val="00CE6387"/>
    <w:rsid w:val="00CF197C"/>
    <w:rsid w:val="00CF3B7B"/>
    <w:rsid w:val="00CF4B08"/>
    <w:rsid w:val="00CF4E74"/>
    <w:rsid w:val="00CF509D"/>
    <w:rsid w:val="00D00C1E"/>
    <w:rsid w:val="00D04531"/>
    <w:rsid w:val="00D04F9E"/>
    <w:rsid w:val="00D0523B"/>
    <w:rsid w:val="00D05318"/>
    <w:rsid w:val="00D05ADA"/>
    <w:rsid w:val="00D07328"/>
    <w:rsid w:val="00D078C7"/>
    <w:rsid w:val="00D07E90"/>
    <w:rsid w:val="00D11000"/>
    <w:rsid w:val="00D12577"/>
    <w:rsid w:val="00D14CD2"/>
    <w:rsid w:val="00D20B6D"/>
    <w:rsid w:val="00D20E44"/>
    <w:rsid w:val="00D229AD"/>
    <w:rsid w:val="00D24495"/>
    <w:rsid w:val="00D44E6E"/>
    <w:rsid w:val="00D4507B"/>
    <w:rsid w:val="00D5237A"/>
    <w:rsid w:val="00D5354A"/>
    <w:rsid w:val="00D53941"/>
    <w:rsid w:val="00D548C4"/>
    <w:rsid w:val="00D57B8F"/>
    <w:rsid w:val="00D622DB"/>
    <w:rsid w:val="00D6317E"/>
    <w:rsid w:val="00D636E1"/>
    <w:rsid w:val="00D6693D"/>
    <w:rsid w:val="00D669E6"/>
    <w:rsid w:val="00D66BF8"/>
    <w:rsid w:val="00D7039B"/>
    <w:rsid w:val="00D74388"/>
    <w:rsid w:val="00D7645A"/>
    <w:rsid w:val="00D7646D"/>
    <w:rsid w:val="00D777AD"/>
    <w:rsid w:val="00D81B6D"/>
    <w:rsid w:val="00D8513C"/>
    <w:rsid w:val="00D85D02"/>
    <w:rsid w:val="00D86D88"/>
    <w:rsid w:val="00D91B25"/>
    <w:rsid w:val="00D92380"/>
    <w:rsid w:val="00D932BB"/>
    <w:rsid w:val="00D942E5"/>
    <w:rsid w:val="00DA4BA3"/>
    <w:rsid w:val="00DB322E"/>
    <w:rsid w:val="00DB3EFC"/>
    <w:rsid w:val="00DB40A0"/>
    <w:rsid w:val="00DC0A79"/>
    <w:rsid w:val="00DC17FE"/>
    <w:rsid w:val="00DC1B15"/>
    <w:rsid w:val="00DC3C41"/>
    <w:rsid w:val="00DC69CF"/>
    <w:rsid w:val="00DC7B19"/>
    <w:rsid w:val="00DD2154"/>
    <w:rsid w:val="00DD26FB"/>
    <w:rsid w:val="00DD3619"/>
    <w:rsid w:val="00DD4C7F"/>
    <w:rsid w:val="00DE1FD8"/>
    <w:rsid w:val="00DE2860"/>
    <w:rsid w:val="00DE37B6"/>
    <w:rsid w:val="00DE54D1"/>
    <w:rsid w:val="00DF282F"/>
    <w:rsid w:val="00E00E38"/>
    <w:rsid w:val="00E027BF"/>
    <w:rsid w:val="00E02DD7"/>
    <w:rsid w:val="00E03738"/>
    <w:rsid w:val="00E03A99"/>
    <w:rsid w:val="00E04A05"/>
    <w:rsid w:val="00E05F42"/>
    <w:rsid w:val="00E06446"/>
    <w:rsid w:val="00E1108C"/>
    <w:rsid w:val="00E1349D"/>
    <w:rsid w:val="00E13506"/>
    <w:rsid w:val="00E16735"/>
    <w:rsid w:val="00E23576"/>
    <w:rsid w:val="00E2403D"/>
    <w:rsid w:val="00E25989"/>
    <w:rsid w:val="00E25CEA"/>
    <w:rsid w:val="00E32F66"/>
    <w:rsid w:val="00E36132"/>
    <w:rsid w:val="00E36998"/>
    <w:rsid w:val="00E37C43"/>
    <w:rsid w:val="00E4150C"/>
    <w:rsid w:val="00E42682"/>
    <w:rsid w:val="00E46918"/>
    <w:rsid w:val="00E52A7E"/>
    <w:rsid w:val="00E555F0"/>
    <w:rsid w:val="00E565D1"/>
    <w:rsid w:val="00E63D6D"/>
    <w:rsid w:val="00E6461C"/>
    <w:rsid w:val="00E66171"/>
    <w:rsid w:val="00E6620D"/>
    <w:rsid w:val="00E679B7"/>
    <w:rsid w:val="00E71989"/>
    <w:rsid w:val="00E73F48"/>
    <w:rsid w:val="00E751B0"/>
    <w:rsid w:val="00E76CCD"/>
    <w:rsid w:val="00E81B5B"/>
    <w:rsid w:val="00E81B75"/>
    <w:rsid w:val="00E82BC4"/>
    <w:rsid w:val="00E85733"/>
    <w:rsid w:val="00E86056"/>
    <w:rsid w:val="00E935EF"/>
    <w:rsid w:val="00E963C7"/>
    <w:rsid w:val="00E9773B"/>
    <w:rsid w:val="00E97BD5"/>
    <w:rsid w:val="00EA1720"/>
    <w:rsid w:val="00EA2EB7"/>
    <w:rsid w:val="00EA3FD3"/>
    <w:rsid w:val="00EA435A"/>
    <w:rsid w:val="00EA6954"/>
    <w:rsid w:val="00EA7A7E"/>
    <w:rsid w:val="00EA7B27"/>
    <w:rsid w:val="00EB2536"/>
    <w:rsid w:val="00EB392C"/>
    <w:rsid w:val="00EB656D"/>
    <w:rsid w:val="00EB6A13"/>
    <w:rsid w:val="00EB6ED2"/>
    <w:rsid w:val="00EC044D"/>
    <w:rsid w:val="00EC20FE"/>
    <w:rsid w:val="00EC3A90"/>
    <w:rsid w:val="00EC445B"/>
    <w:rsid w:val="00EC5FEA"/>
    <w:rsid w:val="00EC7947"/>
    <w:rsid w:val="00EC7FD0"/>
    <w:rsid w:val="00ED0F6B"/>
    <w:rsid w:val="00ED34B5"/>
    <w:rsid w:val="00ED5A56"/>
    <w:rsid w:val="00ED5BE1"/>
    <w:rsid w:val="00ED66F9"/>
    <w:rsid w:val="00ED785E"/>
    <w:rsid w:val="00EE1B98"/>
    <w:rsid w:val="00EE6E17"/>
    <w:rsid w:val="00EE6E1B"/>
    <w:rsid w:val="00EF0DF0"/>
    <w:rsid w:val="00EF1B79"/>
    <w:rsid w:val="00EF67AE"/>
    <w:rsid w:val="00EF6CE8"/>
    <w:rsid w:val="00EF7692"/>
    <w:rsid w:val="00F0047A"/>
    <w:rsid w:val="00F00CA3"/>
    <w:rsid w:val="00F02225"/>
    <w:rsid w:val="00F04ADC"/>
    <w:rsid w:val="00F077B7"/>
    <w:rsid w:val="00F1110B"/>
    <w:rsid w:val="00F1222C"/>
    <w:rsid w:val="00F2045C"/>
    <w:rsid w:val="00F22F97"/>
    <w:rsid w:val="00F23067"/>
    <w:rsid w:val="00F23531"/>
    <w:rsid w:val="00F25958"/>
    <w:rsid w:val="00F27A16"/>
    <w:rsid w:val="00F324F0"/>
    <w:rsid w:val="00F334D8"/>
    <w:rsid w:val="00F336DD"/>
    <w:rsid w:val="00F33DD6"/>
    <w:rsid w:val="00F33F1C"/>
    <w:rsid w:val="00F37118"/>
    <w:rsid w:val="00F40E0B"/>
    <w:rsid w:val="00F43921"/>
    <w:rsid w:val="00F45444"/>
    <w:rsid w:val="00F51C55"/>
    <w:rsid w:val="00F52422"/>
    <w:rsid w:val="00F5304C"/>
    <w:rsid w:val="00F54673"/>
    <w:rsid w:val="00F55421"/>
    <w:rsid w:val="00F56D3C"/>
    <w:rsid w:val="00F57B7D"/>
    <w:rsid w:val="00F70916"/>
    <w:rsid w:val="00F744A2"/>
    <w:rsid w:val="00F74E60"/>
    <w:rsid w:val="00F764C8"/>
    <w:rsid w:val="00F77321"/>
    <w:rsid w:val="00F77A99"/>
    <w:rsid w:val="00F8003B"/>
    <w:rsid w:val="00F82820"/>
    <w:rsid w:val="00F84CF6"/>
    <w:rsid w:val="00F86D73"/>
    <w:rsid w:val="00F91C16"/>
    <w:rsid w:val="00F94ABE"/>
    <w:rsid w:val="00F95F78"/>
    <w:rsid w:val="00F9696A"/>
    <w:rsid w:val="00F97238"/>
    <w:rsid w:val="00FA3275"/>
    <w:rsid w:val="00FA46DB"/>
    <w:rsid w:val="00FA5F54"/>
    <w:rsid w:val="00FB7EE8"/>
    <w:rsid w:val="00FC0320"/>
    <w:rsid w:val="00FC26F7"/>
    <w:rsid w:val="00FC3FC1"/>
    <w:rsid w:val="00FC5C1A"/>
    <w:rsid w:val="00FD0D46"/>
    <w:rsid w:val="00FD2AAC"/>
    <w:rsid w:val="00FD48A2"/>
    <w:rsid w:val="00FD69BB"/>
    <w:rsid w:val="00FD7100"/>
    <w:rsid w:val="00FE1246"/>
    <w:rsid w:val="00FE359C"/>
    <w:rsid w:val="00FE3A24"/>
    <w:rsid w:val="00FE57C1"/>
    <w:rsid w:val="00FF0620"/>
    <w:rsid w:val="00FF07A4"/>
    <w:rsid w:val="00FF0EAE"/>
    <w:rsid w:val="00FF1CD2"/>
    <w:rsid w:val="00FF67D0"/>
    <w:rsid w:val="00FF7162"/>
    <w:rsid w:val="00FF7A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5F7AAD"/>
  <w15:docId w15:val="{DA64A1DB-CA4E-43FF-9972-0D83801E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ind w:firstLine="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6F5B"/>
    <w:pPr>
      <w:jc w:val="both"/>
    </w:pPr>
    <w:rPr>
      <w:lang w:val="cs-CZ"/>
    </w:rPr>
  </w:style>
  <w:style w:type="paragraph" w:styleId="Nadpis1">
    <w:name w:val="heading 1"/>
    <w:basedOn w:val="Normln"/>
    <w:next w:val="Normln"/>
    <w:link w:val="Nadpis1Char"/>
    <w:uiPriority w:val="9"/>
    <w:qFormat/>
    <w:rsid w:val="00874596"/>
    <w:pPr>
      <w:spacing w:before="240" w:after="80"/>
      <w:ind w:firstLine="0"/>
      <w:outlineLvl w:val="0"/>
    </w:pPr>
    <w:rPr>
      <w:rFonts w:eastAsiaTheme="majorEastAsia" w:cstheme="majorBidi"/>
      <w:b/>
      <w:bCs/>
      <w:sz w:val="24"/>
      <w:szCs w:val="24"/>
    </w:rPr>
  </w:style>
  <w:style w:type="paragraph" w:styleId="Nadpis2">
    <w:name w:val="heading 2"/>
    <w:basedOn w:val="Normln"/>
    <w:next w:val="Normln"/>
    <w:link w:val="Nadpis2Char"/>
    <w:uiPriority w:val="9"/>
    <w:unhideWhenUsed/>
    <w:qFormat/>
    <w:rsid w:val="003E52F3"/>
    <w:pPr>
      <w:pBdr>
        <w:bottom w:val="single" w:sz="8" w:space="1" w:color="DDDDDD" w:themeColor="accent1"/>
      </w:pBdr>
      <w:spacing w:before="200" w:after="80"/>
      <w:ind w:firstLine="0"/>
      <w:outlineLvl w:val="1"/>
    </w:pPr>
    <w:rPr>
      <w:rFonts w:eastAsiaTheme="majorEastAsia" w:cstheme="majorBidi"/>
      <w:szCs w:val="24"/>
    </w:rPr>
  </w:style>
  <w:style w:type="paragraph" w:styleId="Nadpis3">
    <w:name w:val="heading 3"/>
    <w:basedOn w:val="Normln"/>
    <w:next w:val="Normln"/>
    <w:link w:val="Nadpis3Char"/>
    <w:uiPriority w:val="9"/>
    <w:unhideWhenUsed/>
    <w:qFormat/>
    <w:rsid w:val="006517B9"/>
    <w:pPr>
      <w:spacing w:before="200" w:after="80"/>
      <w:ind w:firstLine="0"/>
      <w:outlineLvl w:val="2"/>
    </w:pPr>
    <w:rPr>
      <w:rFonts w:eastAsiaTheme="majorEastAsia" w:cstheme="majorBidi"/>
      <w:b/>
      <w:szCs w:val="24"/>
    </w:rPr>
  </w:style>
  <w:style w:type="paragraph" w:styleId="Nadpis4">
    <w:name w:val="heading 4"/>
    <w:basedOn w:val="Normln"/>
    <w:next w:val="Normln"/>
    <w:link w:val="Nadpis4Char"/>
    <w:uiPriority w:val="9"/>
    <w:unhideWhenUsed/>
    <w:qFormat/>
    <w:rsid w:val="00753BA4"/>
    <w:pPr>
      <w:pBdr>
        <w:bottom w:val="single" w:sz="4" w:space="2" w:color="F1F1F1" w:themeColor="accent1" w:themeTint="66"/>
      </w:pBdr>
      <w:spacing w:before="200" w:after="80"/>
      <w:ind w:firstLine="0"/>
      <w:outlineLvl w:val="3"/>
    </w:pPr>
    <w:rPr>
      <w:rFonts w:asciiTheme="majorHAnsi" w:eastAsiaTheme="majorEastAsia" w:hAnsiTheme="majorHAnsi" w:cstheme="majorBidi"/>
      <w:i/>
      <w:iCs/>
      <w:color w:val="DDDDDD" w:themeColor="accent1"/>
      <w:sz w:val="24"/>
      <w:szCs w:val="24"/>
    </w:rPr>
  </w:style>
  <w:style w:type="paragraph" w:styleId="Nadpis5">
    <w:name w:val="heading 5"/>
    <w:basedOn w:val="Normln"/>
    <w:next w:val="Normln"/>
    <w:link w:val="Nadpis5Char"/>
    <w:uiPriority w:val="9"/>
    <w:semiHidden/>
    <w:unhideWhenUsed/>
    <w:qFormat/>
    <w:rsid w:val="00753BA4"/>
    <w:pPr>
      <w:spacing w:before="200" w:after="80"/>
      <w:ind w:firstLine="0"/>
      <w:outlineLvl w:val="4"/>
    </w:pPr>
    <w:rPr>
      <w:rFonts w:asciiTheme="majorHAnsi" w:eastAsiaTheme="majorEastAsia" w:hAnsiTheme="majorHAnsi" w:cstheme="majorBidi"/>
      <w:color w:val="DDDDDD" w:themeColor="accent1"/>
    </w:rPr>
  </w:style>
  <w:style w:type="paragraph" w:styleId="Nadpis6">
    <w:name w:val="heading 6"/>
    <w:basedOn w:val="Normln"/>
    <w:next w:val="Normln"/>
    <w:link w:val="Nadpis6Char"/>
    <w:uiPriority w:val="9"/>
    <w:semiHidden/>
    <w:unhideWhenUsed/>
    <w:qFormat/>
    <w:rsid w:val="00753BA4"/>
    <w:pPr>
      <w:spacing w:before="280" w:after="100"/>
      <w:ind w:firstLine="0"/>
      <w:outlineLvl w:val="5"/>
    </w:pPr>
    <w:rPr>
      <w:rFonts w:asciiTheme="majorHAnsi" w:eastAsiaTheme="majorEastAsia" w:hAnsiTheme="majorHAnsi" w:cstheme="majorBidi"/>
      <w:i/>
      <w:iCs/>
      <w:color w:val="DDDDDD" w:themeColor="accent1"/>
    </w:rPr>
  </w:style>
  <w:style w:type="paragraph" w:styleId="Nadpis7">
    <w:name w:val="heading 7"/>
    <w:basedOn w:val="Normln"/>
    <w:next w:val="Normln"/>
    <w:link w:val="Nadpis7Char"/>
    <w:uiPriority w:val="9"/>
    <w:semiHidden/>
    <w:unhideWhenUsed/>
    <w:qFormat/>
    <w:rsid w:val="00753BA4"/>
    <w:pPr>
      <w:spacing w:before="320" w:after="100"/>
      <w:ind w:firstLine="0"/>
      <w:outlineLvl w:val="6"/>
    </w:pPr>
    <w:rPr>
      <w:rFonts w:asciiTheme="majorHAnsi" w:eastAsiaTheme="majorEastAsia" w:hAnsiTheme="majorHAnsi" w:cstheme="majorBidi"/>
      <w:b/>
      <w:bCs/>
      <w:color w:val="969696" w:themeColor="accent3"/>
      <w:sz w:val="20"/>
      <w:szCs w:val="20"/>
    </w:rPr>
  </w:style>
  <w:style w:type="paragraph" w:styleId="Nadpis8">
    <w:name w:val="heading 8"/>
    <w:basedOn w:val="Normln"/>
    <w:next w:val="Normln"/>
    <w:link w:val="Nadpis8Char"/>
    <w:uiPriority w:val="9"/>
    <w:semiHidden/>
    <w:unhideWhenUsed/>
    <w:qFormat/>
    <w:rsid w:val="00753BA4"/>
    <w:pPr>
      <w:spacing w:before="320" w:after="100"/>
      <w:ind w:firstLine="0"/>
      <w:outlineLvl w:val="7"/>
    </w:pPr>
    <w:rPr>
      <w:rFonts w:asciiTheme="majorHAnsi" w:eastAsiaTheme="majorEastAsia" w:hAnsiTheme="majorHAnsi" w:cstheme="majorBidi"/>
      <w:b/>
      <w:bCs/>
      <w:i/>
      <w:iCs/>
      <w:color w:val="969696" w:themeColor="accent3"/>
      <w:sz w:val="20"/>
      <w:szCs w:val="20"/>
    </w:rPr>
  </w:style>
  <w:style w:type="paragraph" w:styleId="Nadpis9">
    <w:name w:val="heading 9"/>
    <w:basedOn w:val="Normln"/>
    <w:next w:val="Normln"/>
    <w:link w:val="Nadpis9Char"/>
    <w:uiPriority w:val="9"/>
    <w:semiHidden/>
    <w:unhideWhenUsed/>
    <w:qFormat/>
    <w:rsid w:val="00753BA4"/>
    <w:pPr>
      <w:spacing w:before="320" w:after="100"/>
      <w:ind w:firstLine="0"/>
      <w:outlineLvl w:val="8"/>
    </w:pPr>
    <w:rPr>
      <w:rFonts w:asciiTheme="majorHAnsi" w:eastAsiaTheme="majorEastAsia" w:hAnsiTheme="majorHAnsi" w:cstheme="majorBidi"/>
      <w:i/>
      <w:iCs/>
      <w:color w:val="969696"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51E8"/>
    <w:pPr>
      <w:tabs>
        <w:tab w:val="center" w:pos="4536"/>
        <w:tab w:val="right" w:pos="9072"/>
      </w:tabs>
    </w:pPr>
  </w:style>
  <w:style w:type="character" w:customStyle="1" w:styleId="ZhlavChar">
    <w:name w:val="Záhlaví Char"/>
    <w:basedOn w:val="Standardnpsmoodstavce"/>
    <w:link w:val="Zhlav"/>
    <w:uiPriority w:val="99"/>
    <w:rsid w:val="007251E8"/>
  </w:style>
  <w:style w:type="paragraph" w:styleId="Zpat">
    <w:name w:val="footer"/>
    <w:basedOn w:val="Normln"/>
    <w:link w:val="ZpatChar"/>
    <w:uiPriority w:val="99"/>
    <w:unhideWhenUsed/>
    <w:rsid w:val="007251E8"/>
    <w:pPr>
      <w:tabs>
        <w:tab w:val="center" w:pos="4536"/>
        <w:tab w:val="right" w:pos="9072"/>
      </w:tabs>
    </w:pPr>
  </w:style>
  <w:style w:type="character" w:customStyle="1" w:styleId="ZpatChar">
    <w:name w:val="Zápatí Char"/>
    <w:basedOn w:val="Standardnpsmoodstavce"/>
    <w:link w:val="Zpat"/>
    <w:uiPriority w:val="99"/>
    <w:rsid w:val="007251E8"/>
  </w:style>
  <w:style w:type="paragraph" w:styleId="Textbubliny">
    <w:name w:val="Balloon Text"/>
    <w:basedOn w:val="Normln"/>
    <w:link w:val="TextbublinyChar"/>
    <w:uiPriority w:val="99"/>
    <w:semiHidden/>
    <w:unhideWhenUsed/>
    <w:rsid w:val="007251E8"/>
    <w:rPr>
      <w:rFonts w:ascii="Tahoma" w:hAnsi="Tahoma" w:cs="Tahoma"/>
      <w:sz w:val="16"/>
      <w:szCs w:val="16"/>
    </w:rPr>
  </w:style>
  <w:style w:type="character" w:customStyle="1" w:styleId="TextbublinyChar">
    <w:name w:val="Text bubliny Char"/>
    <w:basedOn w:val="Standardnpsmoodstavce"/>
    <w:link w:val="Textbubliny"/>
    <w:uiPriority w:val="99"/>
    <w:semiHidden/>
    <w:rsid w:val="007251E8"/>
    <w:rPr>
      <w:rFonts w:ascii="Tahoma" w:hAnsi="Tahoma" w:cs="Tahoma"/>
      <w:sz w:val="16"/>
      <w:szCs w:val="16"/>
    </w:rPr>
  </w:style>
  <w:style w:type="paragraph" w:styleId="Odstavecseseznamem">
    <w:name w:val="List Paragraph"/>
    <w:basedOn w:val="Normln"/>
    <w:uiPriority w:val="34"/>
    <w:qFormat/>
    <w:rsid w:val="00753BA4"/>
    <w:pPr>
      <w:ind w:left="720"/>
      <w:contextualSpacing/>
    </w:pPr>
  </w:style>
  <w:style w:type="character" w:styleId="Siln">
    <w:name w:val="Strong"/>
    <w:basedOn w:val="Standardnpsmoodstavce"/>
    <w:uiPriority w:val="22"/>
    <w:qFormat/>
    <w:rsid w:val="00753BA4"/>
    <w:rPr>
      <w:b/>
      <w:bCs/>
      <w:spacing w:val="0"/>
    </w:rPr>
  </w:style>
  <w:style w:type="character" w:customStyle="1" w:styleId="Nadpis3Char">
    <w:name w:val="Nadpis 3 Char"/>
    <w:basedOn w:val="Standardnpsmoodstavce"/>
    <w:link w:val="Nadpis3"/>
    <w:uiPriority w:val="9"/>
    <w:rsid w:val="006517B9"/>
    <w:rPr>
      <w:rFonts w:eastAsiaTheme="majorEastAsia" w:cstheme="majorBidi"/>
      <w:b/>
      <w:szCs w:val="24"/>
      <w:lang w:val="cs-CZ"/>
    </w:rPr>
  </w:style>
  <w:style w:type="paragraph" w:styleId="Zkladntext">
    <w:name w:val="Body Text"/>
    <w:basedOn w:val="Normln"/>
    <w:link w:val="ZkladntextChar"/>
    <w:uiPriority w:val="99"/>
    <w:unhideWhenUsed/>
    <w:rsid w:val="00D04531"/>
    <w:pPr>
      <w:spacing w:after="120"/>
    </w:pPr>
  </w:style>
  <w:style w:type="character" w:customStyle="1" w:styleId="ZkladntextChar">
    <w:name w:val="Základní text Char"/>
    <w:basedOn w:val="Standardnpsmoodstavce"/>
    <w:link w:val="Zkladntext"/>
    <w:uiPriority w:val="99"/>
    <w:rsid w:val="00D04531"/>
  </w:style>
  <w:style w:type="character" w:customStyle="1" w:styleId="st">
    <w:name w:val="st"/>
    <w:basedOn w:val="Standardnpsmoodstavce"/>
    <w:rsid w:val="00D04531"/>
  </w:style>
  <w:style w:type="paragraph" w:styleId="Obsah1">
    <w:name w:val="toc 1"/>
    <w:basedOn w:val="Normln"/>
    <w:next w:val="Normln"/>
    <w:autoRedefine/>
    <w:uiPriority w:val="39"/>
    <w:unhideWhenUsed/>
    <w:rsid w:val="008A348A"/>
    <w:pPr>
      <w:tabs>
        <w:tab w:val="right" w:leader="dot" w:pos="9736"/>
      </w:tabs>
      <w:spacing w:line="360" w:lineRule="auto"/>
      <w:ind w:firstLine="0"/>
    </w:pPr>
    <w:rPr>
      <w:b/>
      <w:bCs/>
      <w:caps/>
      <w:sz w:val="20"/>
      <w:szCs w:val="20"/>
    </w:rPr>
  </w:style>
  <w:style w:type="paragraph" w:styleId="Obsah2">
    <w:name w:val="toc 2"/>
    <w:basedOn w:val="Normln"/>
    <w:next w:val="Normln"/>
    <w:autoRedefine/>
    <w:uiPriority w:val="39"/>
    <w:unhideWhenUsed/>
    <w:rsid w:val="008A26D4"/>
    <w:pPr>
      <w:ind w:left="220"/>
    </w:pPr>
    <w:rPr>
      <w:smallCaps/>
      <w:sz w:val="20"/>
      <w:szCs w:val="20"/>
    </w:rPr>
  </w:style>
  <w:style w:type="paragraph" w:styleId="Obsah3">
    <w:name w:val="toc 3"/>
    <w:basedOn w:val="Normln"/>
    <w:next w:val="Normln"/>
    <w:autoRedefine/>
    <w:uiPriority w:val="39"/>
    <w:unhideWhenUsed/>
    <w:rsid w:val="008B61B1"/>
    <w:pPr>
      <w:tabs>
        <w:tab w:val="right" w:leader="dot" w:pos="9736"/>
      </w:tabs>
      <w:spacing w:after="120"/>
      <w:ind w:left="442"/>
    </w:pPr>
    <w:rPr>
      <w:i/>
      <w:iCs/>
      <w:sz w:val="20"/>
      <w:szCs w:val="20"/>
    </w:rPr>
  </w:style>
  <w:style w:type="paragraph" w:styleId="Obsah4">
    <w:name w:val="toc 4"/>
    <w:basedOn w:val="Normln"/>
    <w:next w:val="Normln"/>
    <w:autoRedefine/>
    <w:uiPriority w:val="39"/>
    <w:unhideWhenUsed/>
    <w:rsid w:val="008A26D4"/>
    <w:pPr>
      <w:ind w:left="660"/>
    </w:pPr>
    <w:rPr>
      <w:sz w:val="18"/>
      <w:szCs w:val="18"/>
    </w:rPr>
  </w:style>
  <w:style w:type="paragraph" w:styleId="Obsah5">
    <w:name w:val="toc 5"/>
    <w:basedOn w:val="Normln"/>
    <w:next w:val="Normln"/>
    <w:autoRedefine/>
    <w:uiPriority w:val="39"/>
    <w:unhideWhenUsed/>
    <w:rsid w:val="008A26D4"/>
    <w:pPr>
      <w:ind w:left="880"/>
    </w:pPr>
    <w:rPr>
      <w:sz w:val="18"/>
      <w:szCs w:val="18"/>
    </w:rPr>
  </w:style>
  <w:style w:type="paragraph" w:styleId="Obsah6">
    <w:name w:val="toc 6"/>
    <w:basedOn w:val="Normln"/>
    <w:next w:val="Normln"/>
    <w:autoRedefine/>
    <w:uiPriority w:val="39"/>
    <w:unhideWhenUsed/>
    <w:rsid w:val="008A26D4"/>
    <w:pPr>
      <w:ind w:left="1100"/>
    </w:pPr>
    <w:rPr>
      <w:sz w:val="18"/>
      <w:szCs w:val="18"/>
    </w:rPr>
  </w:style>
  <w:style w:type="paragraph" w:styleId="Obsah7">
    <w:name w:val="toc 7"/>
    <w:basedOn w:val="Normln"/>
    <w:next w:val="Normln"/>
    <w:autoRedefine/>
    <w:uiPriority w:val="39"/>
    <w:unhideWhenUsed/>
    <w:rsid w:val="008A26D4"/>
    <w:pPr>
      <w:ind w:left="1320"/>
    </w:pPr>
    <w:rPr>
      <w:sz w:val="18"/>
      <w:szCs w:val="18"/>
    </w:rPr>
  </w:style>
  <w:style w:type="paragraph" w:styleId="Obsah8">
    <w:name w:val="toc 8"/>
    <w:basedOn w:val="Normln"/>
    <w:next w:val="Normln"/>
    <w:autoRedefine/>
    <w:uiPriority w:val="39"/>
    <w:unhideWhenUsed/>
    <w:rsid w:val="008A26D4"/>
    <w:pPr>
      <w:ind w:left="1540"/>
    </w:pPr>
    <w:rPr>
      <w:sz w:val="18"/>
      <w:szCs w:val="18"/>
    </w:rPr>
  </w:style>
  <w:style w:type="paragraph" w:styleId="Obsah9">
    <w:name w:val="toc 9"/>
    <w:basedOn w:val="Normln"/>
    <w:next w:val="Normln"/>
    <w:autoRedefine/>
    <w:uiPriority w:val="39"/>
    <w:unhideWhenUsed/>
    <w:rsid w:val="008A26D4"/>
    <w:pPr>
      <w:ind w:left="1760"/>
    </w:pPr>
    <w:rPr>
      <w:sz w:val="18"/>
      <w:szCs w:val="18"/>
    </w:rPr>
  </w:style>
  <w:style w:type="character" w:customStyle="1" w:styleId="Nadpis1Char">
    <w:name w:val="Nadpis 1 Char"/>
    <w:basedOn w:val="Standardnpsmoodstavce"/>
    <w:link w:val="Nadpis1"/>
    <w:uiPriority w:val="9"/>
    <w:rsid w:val="00874596"/>
    <w:rPr>
      <w:rFonts w:eastAsiaTheme="majorEastAsia" w:cstheme="majorBidi"/>
      <w:b/>
      <w:bCs/>
      <w:sz w:val="24"/>
      <w:szCs w:val="24"/>
      <w:lang w:val="cs-CZ"/>
    </w:rPr>
  </w:style>
  <w:style w:type="character" w:customStyle="1" w:styleId="Nadpis2Char">
    <w:name w:val="Nadpis 2 Char"/>
    <w:basedOn w:val="Standardnpsmoodstavce"/>
    <w:link w:val="Nadpis2"/>
    <w:uiPriority w:val="9"/>
    <w:rsid w:val="003E52F3"/>
    <w:rPr>
      <w:rFonts w:eastAsiaTheme="majorEastAsia" w:cstheme="majorBidi"/>
      <w:szCs w:val="24"/>
      <w:lang w:val="cs-CZ"/>
    </w:rPr>
  </w:style>
  <w:style w:type="character" w:customStyle="1" w:styleId="Nadpis4Char">
    <w:name w:val="Nadpis 4 Char"/>
    <w:basedOn w:val="Standardnpsmoodstavce"/>
    <w:link w:val="Nadpis4"/>
    <w:uiPriority w:val="9"/>
    <w:rsid w:val="00753BA4"/>
    <w:rPr>
      <w:rFonts w:asciiTheme="majorHAnsi" w:eastAsiaTheme="majorEastAsia" w:hAnsiTheme="majorHAnsi" w:cstheme="majorBidi"/>
      <w:i/>
      <w:iCs/>
      <w:color w:val="DDDDDD" w:themeColor="accent1"/>
      <w:sz w:val="24"/>
      <w:szCs w:val="24"/>
    </w:rPr>
  </w:style>
  <w:style w:type="character" w:customStyle="1" w:styleId="Nadpis5Char">
    <w:name w:val="Nadpis 5 Char"/>
    <w:basedOn w:val="Standardnpsmoodstavce"/>
    <w:link w:val="Nadpis5"/>
    <w:uiPriority w:val="9"/>
    <w:semiHidden/>
    <w:rsid w:val="00753BA4"/>
    <w:rPr>
      <w:rFonts w:asciiTheme="majorHAnsi" w:eastAsiaTheme="majorEastAsia" w:hAnsiTheme="majorHAnsi" w:cstheme="majorBidi"/>
      <w:color w:val="DDDDDD" w:themeColor="accent1"/>
    </w:rPr>
  </w:style>
  <w:style w:type="character" w:customStyle="1" w:styleId="Nadpis6Char">
    <w:name w:val="Nadpis 6 Char"/>
    <w:basedOn w:val="Standardnpsmoodstavce"/>
    <w:link w:val="Nadpis6"/>
    <w:uiPriority w:val="9"/>
    <w:semiHidden/>
    <w:rsid w:val="00753BA4"/>
    <w:rPr>
      <w:rFonts w:asciiTheme="majorHAnsi" w:eastAsiaTheme="majorEastAsia" w:hAnsiTheme="majorHAnsi" w:cstheme="majorBidi"/>
      <w:i/>
      <w:iCs/>
      <w:color w:val="DDDDDD" w:themeColor="accent1"/>
    </w:rPr>
  </w:style>
  <w:style w:type="character" w:customStyle="1" w:styleId="Nadpis7Char">
    <w:name w:val="Nadpis 7 Char"/>
    <w:basedOn w:val="Standardnpsmoodstavce"/>
    <w:link w:val="Nadpis7"/>
    <w:uiPriority w:val="9"/>
    <w:semiHidden/>
    <w:rsid w:val="00753BA4"/>
    <w:rPr>
      <w:rFonts w:asciiTheme="majorHAnsi" w:eastAsiaTheme="majorEastAsia" w:hAnsiTheme="majorHAnsi" w:cstheme="majorBidi"/>
      <w:b/>
      <w:bCs/>
      <w:color w:val="969696" w:themeColor="accent3"/>
      <w:sz w:val="20"/>
      <w:szCs w:val="20"/>
    </w:rPr>
  </w:style>
  <w:style w:type="character" w:customStyle="1" w:styleId="Nadpis8Char">
    <w:name w:val="Nadpis 8 Char"/>
    <w:basedOn w:val="Standardnpsmoodstavce"/>
    <w:link w:val="Nadpis8"/>
    <w:uiPriority w:val="9"/>
    <w:semiHidden/>
    <w:rsid w:val="00753BA4"/>
    <w:rPr>
      <w:rFonts w:asciiTheme="majorHAnsi" w:eastAsiaTheme="majorEastAsia" w:hAnsiTheme="majorHAnsi" w:cstheme="majorBidi"/>
      <w:b/>
      <w:bCs/>
      <w:i/>
      <w:iCs/>
      <w:color w:val="969696" w:themeColor="accent3"/>
      <w:sz w:val="20"/>
      <w:szCs w:val="20"/>
    </w:rPr>
  </w:style>
  <w:style w:type="character" w:customStyle="1" w:styleId="Nadpis9Char">
    <w:name w:val="Nadpis 9 Char"/>
    <w:basedOn w:val="Standardnpsmoodstavce"/>
    <w:link w:val="Nadpis9"/>
    <w:uiPriority w:val="9"/>
    <w:semiHidden/>
    <w:rsid w:val="00753BA4"/>
    <w:rPr>
      <w:rFonts w:asciiTheme="majorHAnsi" w:eastAsiaTheme="majorEastAsia" w:hAnsiTheme="majorHAnsi" w:cstheme="majorBidi"/>
      <w:i/>
      <w:iCs/>
      <w:color w:val="969696" w:themeColor="accent3"/>
      <w:sz w:val="20"/>
      <w:szCs w:val="20"/>
    </w:rPr>
  </w:style>
  <w:style w:type="paragraph" w:styleId="Titulek">
    <w:name w:val="caption"/>
    <w:basedOn w:val="Normln"/>
    <w:next w:val="Normln"/>
    <w:uiPriority w:val="35"/>
    <w:semiHidden/>
    <w:unhideWhenUsed/>
    <w:qFormat/>
    <w:rsid w:val="00753BA4"/>
    <w:rPr>
      <w:b/>
      <w:bCs/>
      <w:sz w:val="18"/>
      <w:szCs w:val="18"/>
    </w:rPr>
  </w:style>
  <w:style w:type="paragraph" w:styleId="Nzev">
    <w:name w:val="Title"/>
    <w:basedOn w:val="Normln"/>
    <w:next w:val="Normln"/>
    <w:link w:val="NzevChar"/>
    <w:uiPriority w:val="10"/>
    <w:qFormat/>
    <w:rsid w:val="00753BA4"/>
    <w:pPr>
      <w:pBdr>
        <w:top w:val="single" w:sz="8" w:space="10" w:color="EEEEEE" w:themeColor="accent1" w:themeTint="7F"/>
        <w:bottom w:val="single" w:sz="24" w:space="15" w:color="969696" w:themeColor="accent3"/>
      </w:pBdr>
      <w:ind w:firstLine="0"/>
      <w:jc w:val="center"/>
    </w:pPr>
    <w:rPr>
      <w:rFonts w:asciiTheme="majorHAnsi" w:eastAsiaTheme="majorEastAsia" w:hAnsiTheme="majorHAnsi" w:cstheme="majorBidi"/>
      <w:i/>
      <w:iCs/>
      <w:color w:val="6E6E6E" w:themeColor="accent1" w:themeShade="7F"/>
      <w:sz w:val="60"/>
      <w:szCs w:val="60"/>
    </w:rPr>
  </w:style>
  <w:style w:type="character" w:customStyle="1" w:styleId="NzevChar">
    <w:name w:val="Název Char"/>
    <w:basedOn w:val="Standardnpsmoodstavce"/>
    <w:link w:val="Nzev"/>
    <w:uiPriority w:val="10"/>
    <w:rsid w:val="00753BA4"/>
    <w:rPr>
      <w:rFonts w:asciiTheme="majorHAnsi" w:eastAsiaTheme="majorEastAsia" w:hAnsiTheme="majorHAnsi" w:cstheme="majorBidi"/>
      <w:i/>
      <w:iCs/>
      <w:color w:val="6E6E6E" w:themeColor="accent1" w:themeShade="7F"/>
      <w:sz w:val="60"/>
      <w:szCs w:val="60"/>
    </w:rPr>
  </w:style>
  <w:style w:type="paragraph" w:styleId="Podnadpis">
    <w:name w:val="Subtitle"/>
    <w:basedOn w:val="Normln"/>
    <w:next w:val="Normln"/>
    <w:link w:val="PodnadpisChar"/>
    <w:uiPriority w:val="11"/>
    <w:qFormat/>
    <w:rsid w:val="00753BA4"/>
    <w:pPr>
      <w:spacing w:before="200" w:after="900"/>
      <w:ind w:firstLine="0"/>
      <w:jc w:val="right"/>
    </w:pPr>
    <w:rPr>
      <w:i/>
      <w:iCs/>
      <w:sz w:val="24"/>
      <w:szCs w:val="24"/>
    </w:rPr>
  </w:style>
  <w:style w:type="character" w:customStyle="1" w:styleId="PodnadpisChar">
    <w:name w:val="Podnadpis Char"/>
    <w:basedOn w:val="Standardnpsmoodstavce"/>
    <w:link w:val="Podnadpis"/>
    <w:uiPriority w:val="11"/>
    <w:rsid w:val="00753BA4"/>
    <w:rPr>
      <w:rFonts w:asciiTheme="minorHAnsi"/>
      <w:i/>
      <w:iCs/>
      <w:sz w:val="24"/>
      <w:szCs w:val="24"/>
    </w:rPr>
  </w:style>
  <w:style w:type="character" w:styleId="Zdraznn">
    <w:name w:val="Emphasis"/>
    <w:uiPriority w:val="20"/>
    <w:qFormat/>
    <w:rsid w:val="00753BA4"/>
    <w:rPr>
      <w:b/>
      <w:bCs/>
      <w:i/>
      <w:iCs/>
      <w:color w:val="5A5A5A" w:themeColor="text1" w:themeTint="A5"/>
    </w:rPr>
  </w:style>
  <w:style w:type="paragraph" w:styleId="Bezmezer">
    <w:name w:val="No Spacing"/>
    <w:basedOn w:val="Normln"/>
    <w:link w:val="BezmezerChar"/>
    <w:uiPriority w:val="1"/>
    <w:qFormat/>
    <w:rsid w:val="00753BA4"/>
    <w:pPr>
      <w:ind w:firstLine="0"/>
    </w:pPr>
  </w:style>
  <w:style w:type="character" w:customStyle="1" w:styleId="BezmezerChar">
    <w:name w:val="Bez mezer Char"/>
    <w:basedOn w:val="Standardnpsmoodstavce"/>
    <w:link w:val="Bezmezer"/>
    <w:uiPriority w:val="1"/>
    <w:rsid w:val="00753BA4"/>
  </w:style>
  <w:style w:type="paragraph" w:styleId="Citt">
    <w:name w:val="Quote"/>
    <w:basedOn w:val="Normln"/>
    <w:next w:val="Normln"/>
    <w:link w:val="CittChar"/>
    <w:uiPriority w:val="29"/>
    <w:qFormat/>
    <w:rsid w:val="00753BA4"/>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753BA4"/>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753BA4"/>
    <w:pPr>
      <w:pBdr>
        <w:top w:val="single" w:sz="12" w:space="10" w:color="F1F1F1" w:themeColor="accent1" w:themeTint="66"/>
        <w:left w:val="single" w:sz="36" w:space="4" w:color="DDDDDD" w:themeColor="accent1"/>
        <w:bottom w:val="single" w:sz="24" w:space="10" w:color="969696" w:themeColor="accent3"/>
        <w:right w:val="single" w:sz="36" w:space="4" w:color="DDDDDD" w:themeColor="accent1"/>
      </w:pBdr>
      <w:shd w:val="clear" w:color="auto" w:fill="DDDDD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753BA4"/>
    <w:rPr>
      <w:rFonts w:asciiTheme="majorHAnsi" w:eastAsiaTheme="majorEastAsia" w:hAnsiTheme="majorHAnsi" w:cstheme="majorBidi"/>
      <w:i/>
      <w:iCs/>
      <w:color w:val="FFFFFF" w:themeColor="background1"/>
      <w:sz w:val="24"/>
      <w:szCs w:val="24"/>
      <w:shd w:val="clear" w:color="auto" w:fill="DDDDDD" w:themeFill="accent1"/>
    </w:rPr>
  </w:style>
  <w:style w:type="character" w:styleId="Zdraznnjemn">
    <w:name w:val="Subtle Emphasis"/>
    <w:uiPriority w:val="19"/>
    <w:qFormat/>
    <w:rsid w:val="00753BA4"/>
    <w:rPr>
      <w:i/>
      <w:iCs/>
      <w:color w:val="5A5A5A" w:themeColor="text1" w:themeTint="A5"/>
    </w:rPr>
  </w:style>
  <w:style w:type="character" w:styleId="Zdraznnintenzivn">
    <w:name w:val="Intense Emphasis"/>
    <w:uiPriority w:val="21"/>
    <w:qFormat/>
    <w:rsid w:val="00753BA4"/>
    <w:rPr>
      <w:b/>
      <w:bCs/>
      <w:i/>
      <w:iCs/>
      <w:color w:val="DDDDDD" w:themeColor="accent1"/>
      <w:sz w:val="22"/>
      <w:szCs w:val="22"/>
    </w:rPr>
  </w:style>
  <w:style w:type="character" w:styleId="Odkazjemn">
    <w:name w:val="Subtle Reference"/>
    <w:uiPriority w:val="31"/>
    <w:qFormat/>
    <w:rsid w:val="00753BA4"/>
    <w:rPr>
      <w:color w:val="auto"/>
      <w:u w:val="single" w:color="969696" w:themeColor="accent3"/>
    </w:rPr>
  </w:style>
  <w:style w:type="character" w:styleId="Odkazintenzivn">
    <w:name w:val="Intense Reference"/>
    <w:basedOn w:val="Standardnpsmoodstavce"/>
    <w:uiPriority w:val="32"/>
    <w:qFormat/>
    <w:rsid w:val="00753BA4"/>
    <w:rPr>
      <w:b/>
      <w:bCs/>
      <w:color w:val="707070" w:themeColor="accent3" w:themeShade="BF"/>
      <w:u w:val="single" w:color="969696" w:themeColor="accent3"/>
    </w:rPr>
  </w:style>
  <w:style w:type="character" w:styleId="Nzevknihy">
    <w:name w:val="Book Title"/>
    <w:basedOn w:val="Standardnpsmoodstavce"/>
    <w:uiPriority w:val="33"/>
    <w:qFormat/>
    <w:rsid w:val="00753BA4"/>
    <w:rPr>
      <w:rFonts w:asciiTheme="majorHAnsi" w:eastAsiaTheme="majorEastAsia" w:hAnsiTheme="majorHAnsi" w:cstheme="majorBidi"/>
      <w:b/>
      <w:bCs/>
      <w:i/>
      <w:iCs/>
      <w:color w:val="auto"/>
    </w:rPr>
  </w:style>
  <w:style w:type="paragraph" w:styleId="Nadpisobsahu">
    <w:name w:val="TOC Heading"/>
    <w:basedOn w:val="Nadpis1"/>
    <w:next w:val="Normln"/>
    <w:uiPriority w:val="39"/>
    <w:unhideWhenUsed/>
    <w:qFormat/>
    <w:rsid w:val="00753BA4"/>
    <w:pPr>
      <w:outlineLvl w:val="9"/>
    </w:pPr>
  </w:style>
  <w:style w:type="character" w:styleId="Hypertextovodkaz">
    <w:name w:val="Hyperlink"/>
    <w:basedOn w:val="Standardnpsmoodstavce"/>
    <w:uiPriority w:val="99"/>
    <w:unhideWhenUsed/>
    <w:rsid w:val="00753BA4"/>
    <w:rPr>
      <w:color w:val="5F5F5F" w:themeColor="hyperlink"/>
      <w:u w:val="single"/>
    </w:rPr>
  </w:style>
  <w:style w:type="table" w:styleId="Mkatabulky">
    <w:name w:val="Table Grid"/>
    <w:basedOn w:val="Normlntabulka"/>
    <w:uiPriority w:val="59"/>
    <w:rsid w:val="001D4A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8B61B1"/>
    <w:pPr>
      <w:spacing w:after="120" w:line="276" w:lineRule="auto"/>
      <w:ind w:left="283" w:firstLine="0"/>
    </w:pPr>
    <w:rPr>
      <w:rFonts w:ascii="Calibri" w:eastAsiaTheme="minorHAnsi" w:hAnsi="Calibri"/>
      <w:lang w:bidi="ar-SA"/>
    </w:rPr>
  </w:style>
  <w:style w:type="character" w:customStyle="1" w:styleId="ZkladntextodsazenChar">
    <w:name w:val="Základní text odsazený Char"/>
    <w:basedOn w:val="Standardnpsmoodstavce"/>
    <w:link w:val="Zkladntextodsazen"/>
    <w:uiPriority w:val="99"/>
    <w:semiHidden/>
    <w:rsid w:val="008B61B1"/>
    <w:rPr>
      <w:rFonts w:ascii="Calibri" w:eastAsiaTheme="minorHAnsi" w:hAnsi="Calibri"/>
      <w:lang w:val="cs-CZ" w:bidi="ar-SA"/>
    </w:rPr>
  </w:style>
  <w:style w:type="paragraph" w:styleId="Zkladntext2">
    <w:name w:val="Body Text 2"/>
    <w:basedOn w:val="Normln"/>
    <w:link w:val="Zkladntext2Char"/>
    <w:uiPriority w:val="99"/>
    <w:semiHidden/>
    <w:unhideWhenUsed/>
    <w:rsid w:val="008B61B1"/>
    <w:pPr>
      <w:spacing w:after="120" w:line="480" w:lineRule="auto"/>
      <w:ind w:firstLine="0"/>
    </w:pPr>
    <w:rPr>
      <w:rFonts w:ascii="Calibri" w:eastAsiaTheme="minorHAnsi" w:hAnsi="Calibri"/>
      <w:lang w:bidi="ar-SA"/>
    </w:rPr>
  </w:style>
  <w:style w:type="character" w:customStyle="1" w:styleId="Zkladntext2Char">
    <w:name w:val="Základní text 2 Char"/>
    <w:basedOn w:val="Standardnpsmoodstavce"/>
    <w:link w:val="Zkladntext2"/>
    <w:uiPriority w:val="99"/>
    <w:semiHidden/>
    <w:rsid w:val="008B61B1"/>
    <w:rPr>
      <w:rFonts w:ascii="Calibri" w:eastAsiaTheme="minorHAnsi" w:hAnsi="Calibri"/>
      <w:lang w:val="cs-CZ" w:bidi="ar-SA"/>
    </w:rPr>
  </w:style>
  <w:style w:type="paragraph" w:styleId="Textkomente">
    <w:name w:val="annotation text"/>
    <w:basedOn w:val="Normln"/>
    <w:link w:val="TextkomenteChar"/>
    <w:semiHidden/>
    <w:rsid w:val="008B61B1"/>
    <w:pPr>
      <w:spacing w:before="120" w:after="120"/>
      <w:ind w:firstLine="0"/>
    </w:pPr>
    <w:rPr>
      <w:rFonts w:ascii="Times New Roman" w:eastAsia="Times New Roman" w:hAnsi="Times New Roman" w:cs="Times New Roman"/>
      <w:sz w:val="20"/>
      <w:szCs w:val="20"/>
      <w:lang w:eastAsia="cs-CZ" w:bidi="ar-SA"/>
    </w:rPr>
  </w:style>
  <w:style w:type="character" w:customStyle="1" w:styleId="TextkomenteChar">
    <w:name w:val="Text komentáře Char"/>
    <w:basedOn w:val="Standardnpsmoodstavce"/>
    <w:link w:val="Textkomente"/>
    <w:semiHidden/>
    <w:rsid w:val="008B61B1"/>
    <w:rPr>
      <w:rFonts w:ascii="Times New Roman" w:eastAsia="Times New Roman" w:hAnsi="Times New Roman" w:cs="Times New Roman"/>
      <w:sz w:val="20"/>
      <w:szCs w:val="20"/>
      <w:lang w:val="cs-CZ" w:eastAsia="cs-CZ" w:bidi="ar-SA"/>
    </w:rPr>
  </w:style>
  <w:style w:type="paragraph" w:customStyle="1" w:styleId="Default">
    <w:name w:val="Default"/>
    <w:rsid w:val="009611CF"/>
    <w:pPr>
      <w:autoSpaceDE w:val="0"/>
      <w:autoSpaceDN w:val="0"/>
      <w:adjustRightInd w:val="0"/>
      <w:ind w:firstLine="0"/>
    </w:pPr>
    <w:rPr>
      <w:rFonts w:ascii="Calibri" w:hAnsi="Calibri" w:cs="Calibri"/>
      <w:color w:val="000000"/>
      <w:sz w:val="24"/>
      <w:szCs w:val="24"/>
      <w:lang w:val="cs-CZ" w:bidi="ar-SA"/>
    </w:rPr>
  </w:style>
  <w:style w:type="paragraph" w:customStyle="1" w:styleId="OHGS-ZaklUdaj">
    <w:name w:val="OHGS - ZaklUdaj"/>
    <w:basedOn w:val="Normln"/>
    <w:rsid w:val="00AD3F4E"/>
    <w:pPr>
      <w:ind w:firstLine="283"/>
    </w:pPr>
    <w:rPr>
      <w:rFonts w:ascii="Arial" w:eastAsia="Times New Roman" w:hAnsi="Arial" w:cs="Arial"/>
      <w:szCs w:val="24"/>
      <w:lang w:eastAsia="cs-CZ" w:bidi="ar-SA"/>
    </w:rPr>
  </w:style>
  <w:style w:type="character" w:styleId="Odkaznakoment">
    <w:name w:val="annotation reference"/>
    <w:basedOn w:val="Standardnpsmoodstavce"/>
    <w:uiPriority w:val="99"/>
    <w:semiHidden/>
    <w:unhideWhenUsed/>
    <w:rsid w:val="003736F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2714">
      <w:bodyDiv w:val="1"/>
      <w:marLeft w:val="0"/>
      <w:marRight w:val="0"/>
      <w:marTop w:val="0"/>
      <w:marBottom w:val="0"/>
      <w:divBdr>
        <w:top w:val="none" w:sz="0" w:space="0" w:color="auto"/>
        <w:left w:val="none" w:sz="0" w:space="0" w:color="auto"/>
        <w:bottom w:val="none" w:sz="0" w:space="0" w:color="auto"/>
        <w:right w:val="none" w:sz="0" w:space="0" w:color="auto"/>
      </w:divBdr>
    </w:div>
    <w:div w:id="308093463">
      <w:bodyDiv w:val="1"/>
      <w:marLeft w:val="0"/>
      <w:marRight w:val="0"/>
      <w:marTop w:val="0"/>
      <w:marBottom w:val="0"/>
      <w:divBdr>
        <w:top w:val="none" w:sz="0" w:space="0" w:color="auto"/>
        <w:left w:val="none" w:sz="0" w:space="0" w:color="auto"/>
        <w:bottom w:val="none" w:sz="0" w:space="0" w:color="auto"/>
        <w:right w:val="none" w:sz="0" w:space="0" w:color="auto"/>
      </w:divBdr>
    </w:div>
    <w:div w:id="379674399">
      <w:bodyDiv w:val="1"/>
      <w:marLeft w:val="0"/>
      <w:marRight w:val="0"/>
      <w:marTop w:val="0"/>
      <w:marBottom w:val="0"/>
      <w:divBdr>
        <w:top w:val="none" w:sz="0" w:space="0" w:color="auto"/>
        <w:left w:val="none" w:sz="0" w:space="0" w:color="auto"/>
        <w:bottom w:val="none" w:sz="0" w:space="0" w:color="auto"/>
        <w:right w:val="none" w:sz="0" w:space="0" w:color="auto"/>
      </w:divBdr>
    </w:div>
    <w:div w:id="759250829">
      <w:bodyDiv w:val="1"/>
      <w:marLeft w:val="0"/>
      <w:marRight w:val="0"/>
      <w:marTop w:val="0"/>
      <w:marBottom w:val="0"/>
      <w:divBdr>
        <w:top w:val="none" w:sz="0" w:space="0" w:color="auto"/>
        <w:left w:val="none" w:sz="0" w:space="0" w:color="auto"/>
        <w:bottom w:val="none" w:sz="0" w:space="0" w:color="auto"/>
        <w:right w:val="none" w:sz="0" w:space="0" w:color="auto"/>
      </w:divBdr>
    </w:div>
    <w:div w:id="803430624">
      <w:bodyDiv w:val="1"/>
      <w:marLeft w:val="0"/>
      <w:marRight w:val="0"/>
      <w:marTop w:val="0"/>
      <w:marBottom w:val="0"/>
      <w:divBdr>
        <w:top w:val="none" w:sz="0" w:space="0" w:color="auto"/>
        <w:left w:val="none" w:sz="0" w:space="0" w:color="auto"/>
        <w:bottom w:val="none" w:sz="0" w:space="0" w:color="auto"/>
        <w:right w:val="none" w:sz="0" w:space="0" w:color="auto"/>
      </w:divBdr>
    </w:div>
    <w:div w:id="987517083">
      <w:bodyDiv w:val="1"/>
      <w:marLeft w:val="0"/>
      <w:marRight w:val="0"/>
      <w:marTop w:val="0"/>
      <w:marBottom w:val="0"/>
      <w:divBdr>
        <w:top w:val="none" w:sz="0" w:space="0" w:color="auto"/>
        <w:left w:val="none" w:sz="0" w:space="0" w:color="auto"/>
        <w:bottom w:val="none" w:sz="0" w:space="0" w:color="auto"/>
        <w:right w:val="none" w:sz="0" w:space="0" w:color="auto"/>
      </w:divBdr>
    </w:div>
    <w:div w:id="1000623678">
      <w:bodyDiv w:val="1"/>
      <w:marLeft w:val="0"/>
      <w:marRight w:val="0"/>
      <w:marTop w:val="0"/>
      <w:marBottom w:val="0"/>
      <w:divBdr>
        <w:top w:val="none" w:sz="0" w:space="0" w:color="auto"/>
        <w:left w:val="none" w:sz="0" w:space="0" w:color="auto"/>
        <w:bottom w:val="none" w:sz="0" w:space="0" w:color="auto"/>
        <w:right w:val="none" w:sz="0" w:space="0" w:color="auto"/>
      </w:divBdr>
    </w:div>
    <w:div w:id="1138256140">
      <w:bodyDiv w:val="1"/>
      <w:marLeft w:val="0"/>
      <w:marRight w:val="0"/>
      <w:marTop w:val="0"/>
      <w:marBottom w:val="0"/>
      <w:divBdr>
        <w:top w:val="none" w:sz="0" w:space="0" w:color="auto"/>
        <w:left w:val="none" w:sz="0" w:space="0" w:color="auto"/>
        <w:bottom w:val="none" w:sz="0" w:space="0" w:color="auto"/>
        <w:right w:val="none" w:sz="0" w:space="0" w:color="auto"/>
      </w:divBdr>
    </w:div>
    <w:div w:id="1529443131">
      <w:bodyDiv w:val="1"/>
      <w:marLeft w:val="0"/>
      <w:marRight w:val="0"/>
      <w:marTop w:val="0"/>
      <w:marBottom w:val="0"/>
      <w:divBdr>
        <w:top w:val="none" w:sz="0" w:space="0" w:color="auto"/>
        <w:left w:val="none" w:sz="0" w:space="0" w:color="auto"/>
        <w:bottom w:val="none" w:sz="0" w:space="0" w:color="auto"/>
        <w:right w:val="none" w:sz="0" w:space="0" w:color="auto"/>
      </w:divBdr>
    </w:div>
    <w:div w:id="1597791793">
      <w:bodyDiv w:val="1"/>
      <w:marLeft w:val="0"/>
      <w:marRight w:val="0"/>
      <w:marTop w:val="0"/>
      <w:marBottom w:val="0"/>
      <w:divBdr>
        <w:top w:val="none" w:sz="0" w:space="0" w:color="auto"/>
        <w:left w:val="none" w:sz="0" w:space="0" w:color="auto"/>
        <w:bottom w:val="none" w:sz="0" w:space="0" w:color="auto"/>
        <w:right w:val="none" w:sz="0" w:space="0" w:color="auto"/>
      </w:divBdr>
    </w:div>
    <w:div w:id="1754203877">
      <w:bodyDiv w:val="1"/>
      <w:marLeft w:val="0"/>
      <w:marRight w:val="0"/>
      <w:marTop w:val="0"/>
      <w:marBottom w:val="0"/>
      <w:divBdr>
        <w:top w:val="none" w:sz="0" w:space="0" w:color="auto"/>
        <w:left w:val="none" w:sz="0" w:space="0" w:color="auto"/>
        <w:bottom w:val="none" w:sz="0" w:space="0" w:color="auto"/>
        <w:right w:val="none" w:sz="0" w:space="0" w:color="auto"/>
      </w:divBdr>
    </w:div>
    <w:div w:id="186327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Stupně šed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D71390-6502-49D4-83D2-99AD63E3A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13</Pages>
  <Words>5535</Words>
  <Characters>32660</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dc:creator>
  <cp:lastModifiedBy>Jiří Bartoň</cp:lastModifiedBy>
  <cp:revision>14</cp:revision>
  <cp:lastPrinted>2023-11-21T14:19:00Z</cp:lastPrinted>
  <dcterms:created xsi:type="dcterms:W3CDTF">2023-11-03T08:12:00Z</dcterms:created>
  <dcterms:modified xsi:type="dcterms:W3CDTF">2023-11-21T14:20:00Z</dcterms:modified>
</cp:coreProperties>
</file>